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159C" w:rsidRDefault="006B159C" w:rsidP="00545FBF">
      <w:pPr>
        <w:pStyle w:val="11"/>
        <w:spacing w:before="0" w:beforeAutospacing="0" w:after="0" w:afterAutospacing="0"/>
        <w:jc w:val="center"/>
        <w:rPr>
          <w:b/>
          <w:i/>
          <w:sz w:val="28"/>
          <w:szCs w:val="28"/>
        </w:rPr>
      </w:pPr>
    </w:p>
    <w:p w:rsidR="00AB6DE7" w:rsidRPr="00AB6DE7" w:rsidRDefault="00AB6DE7" w:rsidP="002611A1">
      <w:pPr>
        <w:pStyle w:val="ab"/>
        <w:rPr>
          <w:rFonts w:ascii="Times New Roman" w:hAnsi="Times New Roman" w:cs="Times New Roman"/>
          <w:sz w:val="32"/>
          <w:szCs w:val="28"/>
        </w:rPr>
      </w:pPr>
      <w:r w:rsidRPr="00AB6DE7">
        <w:rPr>
          <w:rFonts w:ascii="Times New Roman" w:hAnsi="Times New Roman" w:cs="Times New Roman"/>
          <w:sz w:val="32"/>
          <w:szCs w:val="28"/>
        </w:rPr>
        <w:t xml:space="preserve">                                 </w:t>
      </w:r>
    </w:p>
    <w:p w:rsidR="00AB6DE7" w:rsidRPr="00AB6DE7" w:rsidRDefault="00AB6DE7" w:rsidP="00AB6DE7">
      <w:pPr>
        <w:pStyle w:val="ab"/>
        <w:jc w:val="center"/>
        <w:rPr>
          <w:rFonts w:ascii="Times New Roman" w:hAnsi="Times New Roman" w:cs="Times New Roman"/>
          <w:b/>
          <w:sz w:val="32"/>
          <w:szCs w:val="28"/>
        </w:rPr>
      </w:pPr>
      <w:r w:rsidRPr="00AB6DE7">
        <w:rPr>
          <w:rFonts w:ascii="Times New Roman" w:hAnsi="Times New Roman" w:cs="Times New Roman"/>
          <w:sz w:val="32"/>
          <w:szCs w:val="28"/>
        </w:rPr>
        <w:t xml:space="preserve">  </w:t>
      </w:r>
      <w:r w:rsidR="002611A1">
        <w:rPr>
          <w:rFonts w:ascii="Times New Roman" w:hAnsi="Times New Roman" w:cs="Times New Roman"/>
          <w:b/>
          <w:sz w:val="32"/>
          <w:szCs w:val="28"/>
        </w:rPr>
        <w:t>02.12.2022г. № 135</w:t>
      </w:r>
      <w:r w:rsidRPr="00AB6DE7">
        <w:rPr>
          <w:rFonts w:ascii="Times New Roman" w:hAnsi="Times New Roman" w:cs="Times New Roman"/>
          <w:b/>
          <w:sz w:val="32"/>
          <w:szCs w:val="28"/>
        </w:rPr>
        <w:t>/4 -</w:t>
      </w:r>
      <w:proofErr w:type="spellStart"/>
      <w:r w:rsidRPr="00AB6DE7">
        <w:rPr>
          <w:rFonts w:ascii="Times New Roman" w:hAnsi="Times New Roman" w:cs="Times New Roman"/>
          <w:b/>
          <w:sz w:val="32"/>
          <w:szCs w:val="28"/>
        </w:rPr>
        <w:t>дмо</w:t>
      </w:r>
      <w:proofErr w:type="spellEnd"/>
      <w:r w:rsidRPr="00AB6DE7">
        <w:rPr>
          <w:rFonts w:ascii="Times New Roman" w:hAnsi="Times New Roman" w:cs="Times New Roman"/>
          <w:b/>
          <w:sz w:val="32"/>
          <w:szCs w:val="28"/>
        </w:rPr>
        <w:t xml:space="preserve"> </w:t>
      </w:r>
    </w:p>
    <w:p w:rsidR="00AB6DE7" w:rsidRPr="00AB6DE7" w:rsidRDefault="00AB6DE7" w:rsidP="00AB6DE7">
      <w:pPr>
        <w:pStyle w:val="ab"/>
        <w:jc w:val="center"/>
        <w:rPr>
          <w:rFonts w:ascii="Times New Roman" w:hAnsi="Times New Roman" w:cs="Times New Roman"/>
          <w:b/>
          <w:color w:val="000000"/>
          <w:spacing w:val="28"/>
          <w:sz w:val="32"/>
          <w:szCs w:val="28"/>
          <w:lang w:eastAsia="zh-CN"/>
        </w:rPr>
      </w:pPr>
      <w:r w:rsidRPr="00AB6DE7">
        <w:rPr>
          <w:rFonts w:ascii="Times New Roman" w:hAnsi="Times New Roman" w:cs="Times New Roman"/>
          <w:b/>
          <w:sz w:val="32"/>
          <w:szCs w:val="28"/>
        </w:rPr>
        <w:t>РОССИЙСКАЯ ФЕДЕРАЦИЯ</w:t>
      </w:r>
    </w:p>
    <w:p w:rsidR="00AB6DE7" w:rsidRPr="00AB6DE7" w:rsidRDefault="00AB6DE7" w:rsidP="00AB6DE7">
      <w:pPr>
        <w:pStyle w:val="ab"/>
        <w:jc w:val="center"/>
        <w:rPr>
          <w:rFonts w:ascii="Times New Roman" w:hAnsi="Times New Roman" w:cs="Times New Roman"/>
          <w:b/>
          <w:sz w:val="32"/>
          <w:szCs w:val="28"/>
        </w:rPr>
      </w:pPr>
      <w:r w:rsidRPr="00AB6DE7">
        <w:rPr>
          <w:rFonts w:ascii="Times New Roman" w:hAnsi="Times New Roman" w:cs="Times New Roman"/>
          <w:b/>
          <w:sz w:val="32"/>
          <w:szCs w:val="28"/>
        </w:rPr>
        <w:t>ИРКУТСКАЯ ОБЛАСТЬ</w:t>
      </w:r>
    </w:p>
    <w:p w:rsidR="00AB6DE7" w:rsidRPr="00AB6DE7" w:rsidRDefault="00AB6DE7" w:rsidP="00AB6DE7">
      <w:pPr>
        <w:pStyle w:val="ab"/>
        <w:jc w:val="center"/>
        <w:rPr>
          <w:rFonts w:ascii="Times New Roman" w:hAnsi="Times New Roman" w:cs="Times New Roman"/>
          <w:b/>
          <w:sz w:val="32"/>
          <w:szCs w:val="28"/>
          <w:lang w:eastAsia="ar-SA"/>
        </w:rPr>
      </w:pPr>
      <w:r w:rsidRPr="00AB6DE7">
        <w:rPr>
          <w:rFonts w:ascii="Times New Roman" w:hAnsi="Times New Roman" w:cs="Times New Roman"/>
          <w:b/>
          <w:sz w:val="32"/>
          <w:szCs w:val="28"/>
        </w:rPr>
        <w:t>АЛАРСКИЙ МУНИЦИПАЛЬНЫЙ РАЙОН</w:t>
      </w:r>
    </w:p>
    <w:p w:rsidR="00AB6DE7" w:rsidRPr="00AB6DE7" w:rsidRDefault="00AB6DE7" w:rsidP="00AB6DE7">
      <w:pPr>
        <w:pStyle w:val="ab"/>
        <w:jc w:val="center"/>
        <w:rPr>
          <w:rFonts w:ascii="Times New Roman" w:hAnsi="Times New Roman" w:cs="Times New Roman"/>
          <w:b/>
          <w:sz w:val="32"/>
          <w:szCs w:val="28"/>
        </w:rPr>
      </w:pPr>
      <w:r w:rsidRPr="00AB6DE7">
        <w:rPr>
          <w:rFonts w:ascii="Times New Roman" w:hAnsi="Times New Roman" w:cs="Times New Roman"/>
          <w:b/>
          <w:sz w:val="32"/>
          <w:szCs w:val="28"/>
        </w:rPr>
        <w:t>МУНИЦИПАЛЬНОЕ ОБРАЗОВАНИЕ «АЛАРЬ»</w:t>
      </w:r>
    </w:p>
    <w:p w:rsidR="00AB6DE7" w:rsidRPr="00AB6DE7" w:rsidRDefault="00AB6DE7" w:rsidP="00AB6DE7">
      <w:pPr>
        <w:pStyle w:val="ab"/>
        <w:jc w:val="center"/>
        <w:rPr>
          <w:rFonts w:ascii="Times New Roman" w:hAnsi="Times New Roman" w:cs="Times New Roman"/>
          <w:b/>
          <w:sz w:val="32"/>
          <w:szCs w:val="28"/>
        </w:rPr>
      </w:pPr>
      <w:r w:rsidRPr="00AB6DE7">
        <w:rPr>
          <w:rFonts w:ascii="Times New Roman" w:hAnsi="Times New Roman" w:cs="Times New Roman"/>
          <w:b/>
          <w:sz w:val="32"/>
          <w:szCs w:val="28"/>
        </w:rPr>
        <w:t>ДУМА</w:t>
      </w:r>
    </w:p>
    <w:p w:rsidR="0022438A" w:rsidRPr="00AB6DE7" w:rsidRDefault="0022438A" w:rsidP="00545FBF">
      <w:pPr>
        <w:pStyle w:val="11"/>
        <w:spacing w:before="0" w:beforeAutospacing="0" w:after="0" w:afterAutospacing="0"/>
        <w:ind w:firstLine="709"/>
        <w:jc w:val="both"/>
        <w:rPr>
          <w:sz w:val="32"/>
          <w:szCs w:val="28"/>
        </w:rPr>
      </w:pPr>
    </w:p>
    <w:p w:rsidR="0022438A" w:rsidRPr="00AB6DE7" w:rsidRDefault="0022438A" w:rsidP="00545FBF">
      <w:pPr>
        <w:pStyle w:val="11"/>
        <w:spacing w:before="0" w:beforeAutospacing="0" w:after="0" w:afterAutospacing="0"/>
        <w:jc w:val="center"/>
        <w:rPr>
          <w:b/>
          <w:sz w:val="32"/>
          <w:szCs w:val="28"/>
        </w:rPr>
      </w:pPr>
      <w:r w:rsidRPr="00AB6DE7">
        <w:rPr>
          <w:b/>
          <w:sz w:val="32"/>
          <w:szCs w:val="28"/>
        </w:rPr>
        <w:t>РЕШЕНИЕ</w:t>
      </w:r>
    </w:p>
    <w:p w:rsidR="0022438A" w:rsidRPr="00AB6DE7" w:rsidRDefault="0022438A" w:rsidP="00545FBF">
      <w:pPr>
        <w:pStyle w:val="11"/>
        <w:spacing w:before="0" w:beforeAutospacing="0" w:after="0" w:afterAutospacing="0"/>
        <w:ind w:firstLine="709"/>
        <w:jc w:val="both"/>
        <w:rPr>
          <w:sz w:val="32"/>
          <w:szCs w:val="28"/>
        </w:rPr>
      </w:pPr>
    </w:p>
    <w:p w:rsidR="00AB6DE7" w:rsidRDefault="006B159C" w:rsidP="006B15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  <w:szCs w:val="28"/>
          <w:lang w:eastAsia="ru-RU"/>
        </w:rPr>
      </w:pPr>
      <w:r w:rsidRPr="00AB6DE7">
        <w:rPr>
          <w:rFonts w:ascii="Times New Roman" w:eastAsia="Times New Roman" w:hAnsi="Times New Roman" w:cs="Times New Roman"/>
          <w:b/>
          <w:bCs/>
          <w:color w:val="000000"/>
          <w:sz w:val="32"/>
          <w:szCs w:val="28"/>
          <w:lang w:eastAsia="ru-RU"/>
        </w:rPr>
        <w:t>О</w:t>
      </w:r>
      <w:r w:rsidR="00AB6DE7">
        <w:rPr>
          <w:rFonts w:ascii="Times New Roman" w:eastAsia="Times New Roman" w:hAnsi="Times New Roman" w:cs="Times New Roman"/>
          <w:b/>
          <w:bCs/>
          <w:color w:val="000000"/>
          <w:sz w:val="32"/>
          <w:szCs w:val="28"/>
          <w:lang w:eastAsia="ru-RU"/>
        </w:rPr>
        <w:t xml:space="preserve">Б УТВЕРЖДЕНИИ ПРАВИЛ БЛАГОУСТРОЙСТВА ТЕРРИТОРИИ </w:t>
      </w:r>
    </w:p>
    <w:p w:rsidR="006B159C" w:rsidRPr="00AB6DE7" w:rsidRDefault="00AB6DE7" w:rsidP="006B159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32"/>
          <w:szCs w:val="28"/>
          <w:lang w:eastAsia="ru-RU"/>
        </w:rPr>
        <w:t xml:space="preserve">МУНИЦИПАЛЬНОГО ОБРАЗОВАНИЯ «АЛАРЬ» </w:t>
      </w:r>
      <w:r w:rsidR="006B159C" w:rsidRPr="00AB6DE7">
        <w:rPr>
          <w:rFonts w:ascii="Times New Roman" w:eastAsia="Times New Roman" w:hAnsi="Times New Roman" w:cs="Times New Roman"/>
          <w:b/>
          <w:bCs/>
          <w:color w:val="000000"/>
          <w:sz w:val="32"/>
          <w:szCs w:val="28"/>
          <w:lang w:eastAsia="ru-RU"/>
        </w:rPr>
        <w:t xml:space="preserve"> </w:t>
      </w:r>
    </w:p>
    <w:p w:rsidR="006B159C" w:rsidRPr="00085B72" w:rsidRDefault="006B159C" w:rsidP="006B159C">
      <w:pPr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</w:p>
    <w:p w:rsidR="006B159C" w:rsidRPr="00085B72" w:rsidRDefault="006B159C" w:rsidP="006B159C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6B159C" w:rsidRPr="006B159C" w:rsidRDefault="006B159C" w:rsidP="006B159C">
      <w:pPr>
        <w:shd w:val="clear" w:color="auto" w:fill="FFFFFF"/>
        <w:spacing w:after="20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соответствии с частью 10 статьи 35, статьей 45</w:t>
      </w: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  <w:lang w:eastAsia="ru-RU"/>
        </w:rPr>
        <w:t>1</w:t>
      </w: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Федерального закона от 06.10.2003 № 131-ФЗ «Об общих принципах организации местного самоуправления в Российской Федерации», учитывая Методические рекомендации по </w:t>
      </w:r>
      <w:r w:rsidRPr="006B15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разработке норм и правил по благоустройству территорий муниципальных образований, утвержденные приказом Министерства строительства и жилищно-коммунального хозяйства от 29.12.2021 № 1042/</w:t>
      </w:r>
      <w:proofErr w:type="spellStart"/>
      <w:proofErr w:type="gramStart"/>
      <w:r w:rsidRPr="006B15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</w:t>
      </w:r>
      <w:proofErr w:type="spellEnd"/>
      <w:proofErr w:type="gramEnd"/>
      <w:r w:rsidRPr="006B15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руководствуясь Уставом </w:t>
      </w:r>
      <w:r w:rsidR="00AB6D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муниципального образования «Аларь», Дума муниципального образования «Аларь», </w:t>
      </w:r>
    </w:p>
    <w:p w:rsidR="006B159C" w:rsidRPr="00AB6DE7" w:rsidRDefault="006B159C" w:rsidP="00AB6DE7">
      <w:pPr>
        <w:spacing w:before="240"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AB6DE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РЕШИЛ</w:t>
      </w:r>
      <w:r w:rsidR="00AB6DE7" w:rsidRPr="00AB6DE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А</w:t>
      </w:r>
      <w:proofErr w:type="gramStart"/>
      <w:r w:rsidRPr="00AB6DE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:</w:t>
      </w:r>
      <w:proofErr w:type="gramEnd"/>
    </w:p>
    <w:p w:rsidR="0076002E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  <w:r w:rsidRPr="006B15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 Утвердить </w:t>
      </w:r>
      <w:r w:rsidR="007600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прилагаемые </w:t>
      </w:r>
      <w:r w:rsidRPr="006B15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Правила благоустройства территории </w:t>
      </w:r>
      <w:r w:rsidR="00AB6D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 образования «Аларь»</w:t>
      </w:r>
      <w:r w:rsidR="00A253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A253F9" w:rsidRPr="006B159C" w:rsidRDefault="006B159C" w:rsidP="00A253F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6B15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B159C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2. </w:t>
      </w:r>
      <w:r w:rsidR="0076002E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П</w:t>
      </w:r>
      <w:r w:rsidR="00A253F9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ризнать утратившим силу Решение Думы № 126/3-дмо от 23.10.2017г. (ред. от 28.08.2020г. № 40/4А).</w:t>
      </w:r>
    </w:p>
    <w:p w:rsidR="00A253F9" w:rsidRPr="00A253F9" w:rsidRDefault="006B159C" w:rsidP="00A253F9">
      <w:pPr>
        <w:pStyle w:val="ab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B159C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3. </w:t>
      </w:r>
      <w:r w:rsidR="00A253F9" w:rsidRPr="00A253F9">
        <w:rPr>
          <w:rFonts w:ascii="Times New Roman" w:hAnsi="Times New Roman" w:cs="Times New Roman"/>
          <w:sz w:val="28"/>
          <w:szCs w:val="28"/>
        </w:rPr>
        <w:t>Опубликовать данное решение в периодическом печатном издании «Аларский вестник» и разместить на официальном сайте администрации муниципального образования «Аларь» в информационно-телекоммуникационной сети «Интернет».</w:t>
      </w:r>
    </w:p>
    <w:p w:rsidR="00A253F9" w:rsidRPr="00A253F9" w:rsidRDefault="00A253F9" w:rsidP="00A253F9">
      <w:pPr>
        <w:pStyle w:val="ab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Pr="00A253F9">
        <w:rPr>
          <w:rFonts w:ascii="Times New Roman" w:hAnsi="Times New Roman" w:cs="Times New Roman"/>
          <w:sz w:val="28"/>
          <w:szCs w:val="28"/>
        </w:rPr>
        <w:t>Настоящее решение вступает в силу после дня его официального опубликования.</w:t>
      </w:r>
    </w:p>
    <w:p w:rsidR="00A253F9" w:rsidRPr="00A253F9" w:rsidRDefault="00A253F9" w:rsidP="00A253F9">
      <w:pPr>
        <w:pStyle w:val="ab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proofErr w:type="gramStart"/>
      <w:r w:rsidRPr="00A253F9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A253F9">
        <w:rPr>
          <w:rFonts w:ascii="Times New Roman" w:hAnsi="Times New Roman" w:cs="Times New Roman"/>
          <w:sz w:val="28"/>
          <w:szCs w:val="28"/>
        </w:rPr>
        <w:t xml:space="preserve"> исполнением настоящего решения возложить на главу муниципального образования «Аларь»  Габееву Э.Ж..</w:t>
      </w:r>
    </w:p>
    <w:p w:rsidR="0022438A" w:rsidRPr="006B159C" w:rsidRDefault="0022438A" w:rsidP="00A253F9">
      <w:pPr>
        <w:spacing w:after="0" w:line="240" w:lineRule="auto"/>
        <w:ind w:firstLine="567"/>
        <w:jc w:val="both"/>
        <w:rPr>
          <w:sz w:val="28"/>
          <w:szCs w:val="28"/>
        </w:rPr>
      </w:pPr>
    </w:p>
    <w:p w:rsidR="00C6325F" w:rsidRPr="006B159C" w:rsidRDefault="00C6325F" w:rsidP="00545FBF">
      <w:pPr>
        <w:pStyle w:val="11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C6325F" w:rsidRPr="006B159C" w:rsidRDefault="00C6325F" w:rsidP="00545FBF">
      <w:pPr>
        <w:pStyle w:val="11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1B3EC5" w:rsidRPr="00A253F9" w:rsidRDefault="001B3EC5" w:rsidP="00A253F9">
      <w:pPr>
        <w:pStyle w:val="ab"/>
        <w:rPr>
          <w:rFonts w:ascii="Times New Roman" w:hAnsi="Times New Roman" w:cs="Times New Roman"/>
          <w:color w:val="000000"/>
          <w:sz w:val="28"/>
          <w:szCs w:val="24"/>
        </w:rPr>
      </w:pPr>
      <w:r w:rsidRPr="00A253F9">
        <w:rPr>
          <w:rFonts w:ascii="Times New Roman" w:hAnsi="Times New Roman" w:cs="Times New Roman"/>
          <w:color w:val="000000"/>
          <w:sz w:val="28"/>
          <w:szCs w:val="24"/>
        </w:rPr>
        <w:t>Председатель Думы,</w:t>
      </w:r>
    </w:p>
    <w:p w:rsidR="001B3EC5" w:rsidRPr="00A253F9" w:rsidRDefault="001B3EC5" w:rsidP="00A253F9">
      <w:pPr>
        <w:pStyle w:val="ab"/>
        <w:rPr>
          <w:rFonts w:ascii="Times New Roman" w:hAnsi="Times New Roman" w:cs="Times New Roman"/>
          <w:color w:val="000000"/>
          <w:sz w:val="28"/>
          <w:szCs w:val="24"/>
        </w:rPr>
      </w:pPr>
      <w:r w:rsidRPr="00A253F9">
        <w:rPr>
          <w:rFonts w:ascii="Times New Roman" w:hAnsi="Times New Roman" w:cs="Times New Roman"/>
          <w:color w:val="000000"/>
          <w:sz w:val="28"/>
          <w:szCs w:val="24"/>
        </w:rPr>
        <w:t xml:space="preserve">Глава муниципального образования «Аларь»      </w:t>
      </w:r>
      <w:r w:rsidR="00A253F9">
        <w:rPr>
          <w:rFonts w:ascii="Times New Roman" w:hAnsi="Times New Roman" w:cs="Times New Roman"/>
          <w:color w:val="000000"/>
          <w:sz w:val="28"/>
          <w:szCs w:val="24"/>
        </w:rPr>
        <w:t xml:space="preserve">                         </w:t>
      </w:r>
      <w:r w:rsidRPr="00A253F9">
        <w:rPr>
          <w:rFonts w:ascii="Times New Roman" w:hAnsi="Times New Roman" w:cs="Times New Roman"/>
          <w:color w:val="000000"/>
          <w:sz w:val="28"/>
          <w:szCs w:val="24"/>
        </w:rPr>
        <w:t xml:space="preserve">   Э.Ж.</w:t>
      </w:r>
      <w:r w:rsidR="00A253F9"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 w:rsidRPr="00A253F9">
        <w:rPr>
          <w:rFonts w:ascii="Times New Roman" w:hAnsi="Times New Roman" w:cs="Times New Roman"/>
          <w:color w:val="000000"/>
          <w:sz w:val="28"/>
          <w:szCs w:val="24"/>
        </w:rPr>
        <w:t>Габеева</w:t>
      </w:r>
    </w:p>
    <w:p w:rsidR="001B3EC5" w:rsidRPr="00A253F9" w:rsidRDefault="001B3EC5" w:rsidP="001B3EC5">
      <w:pPr>
        <w:pStyle w:val="ab"/>
        <w:jc w:val="both"/>
        <w:rPr>
          <w:rFonts w:ascii="Times New Roman" w:hAnsi="Times New Roman" w:cs="Times New Roman"/>
          <w:color w:val="000000"/>
          <w:sz w:val="28"/>
          <w:szCs w:val="24"/>
        </w:rPr>
      </w:pPr>
    </w:p>
    <w:p w:rsidR="0022438A" w:rsidRPr="006B159C" w:rsidRDefault="0022438A" w:rsidP="00545FBF">
      <w:pPr>
        <w:pStyle w:val="11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4"/>
        <w:gridCol w:w="4820"/>
      </w:tblGrid>
      <w:tr w:rsidR="00C6325F" w:rsidRPr="001D7438" w:rsidTr="002611A1">
        <w:tc>
          <w:tcPr>
            <w:tcW w:w="4644" w:type="dxa"/>
          </w:tcPr>
          <w:p w:rsidR="00C6325F" w:rsidRPr="001D7438" w:rsidRDefault="00C6325F" w:rsidP="00A253F9">
            <w:pPr>
              <w:suppressAutoHyphens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</w:pPr>
            <w:r w:rsidRPr="006B159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br w:type="page"/>
            </w:r>
            <w:bookmarkStart w:id="0" w:name="_GoBack"/>
            <w:bookmarkEnd w:id="0"/>
          </w:p>
        </w:tc>
        <w:tc>
          <w:tcPr>
            <w:tcW w:w="4820" w:type="dxa"/>
          </w:tcPr>
          <w:p w:rsidR="00C6325F" w:rsidRPr="001D7438" w:rsidRDefault="00C6325F" w:rsidP="00A253F9">
            <w:pPr>
              <w:suppressAutoHyphens/>
              <w:ind w:firstLine="36"/>
              <w:jc w:val="right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</w:pPr>
            <w:r w:rsidRPr="001D7438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УТВЕРЖДЕН</w:t>
            </w:r>
            <w:r w:rsidR="0076002E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Ы</w:t>
            </w:r>
          </w:p>
          <w:p w:rsidR="00A253F9" w:rsidRDefault="00A253F9" w:rsidP="00A253F9">
            <w:pPr>
              <w:suppressAutoHyphens/>
              <w:jc w:val="right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Решением </w:t>
            </w:r>
          </w:p>
          <w:p w:rsidR="00A253F9" w:rsidRDefault="00A253F9" w:rsidP="00A253F9">
            <w:pPr>
              <w:suppressAutoHyphens/>
              <w:jc w:val="right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Думы МО «Аларь»  </w:t>
            </w:r>
          </w:p>
          <w:p w:rsidR="00C6325F" w:rsidRPr="001D7438" w:rsidRDefault="002611A1" w:rsidP="00A253F9">
            <w:pPr>
              <w:suppressAutoHyphens/>
              <w:jc w:val="both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от «02» декабря 2022 г. № 135/4-дмо</w:t>
            </w:r>
          </w:p>
        </w:tc>
      </w:tr>
    </w:tbl>
    <w:p w:rsidR="0022438A" w:rsidRPr="001D7438" w:rsidRDefault="0022438A" w:rsidP="00545FBF">
      <w:pPr>
        <w:pStyle w:val="11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22438A" w:rsidRPr="001D7438" w:rsidRDefault="0022438A" w:rsidP="00545FBF">
      <w:pPr>
        <w:pStyle w:val="11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6B159C" w:rsidRPr="00085B72" w:rsidRDefault="006B159C" w:rsidP="006B15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ПРАВИЛА БЛАГОУСТРОЙСТВА ТЕРРИТОРИИ </w:t>
      </w:r>
      <w:r w:rsidR="00A253F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МУНИЦИПАЛЬНОГО ОБРАЗОВАНИЯ «АЛАРЬ»</w:t>
      </w:r>
    </w:p>
    <w:p w:rsidR="006B159C" w:rsidRPr="00085B72" w:rsidRDefault="006B159C" w:rsidP="006B159C">
      <w:pPr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  <w:bookmarkStart w:id="1" w:name="_Hlk101512676"/>
    </w:p>
    <w:bookmarkEnd w:id="1"/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Глава 1. Предмет регулирования настоящих Правил</w:t>
      </w:r>
      <w:bookmarkStart w:id="2" w:name="1"/>
      <w:bookmarkEnd w:id="2"/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1.1. Правила благоустройства территории </w:t>
      </w:r>
      <w:bookmarkStart w:id="3" w:name="_Hlk101519067"/>
      <w:r w:rsidR="00A253F9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муниципального образования «Аларь»</w:t>
      </w:r>
      <w:bookmarkEnd w:id="3"/>
      <w:r w:rsidR="00A253F9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</w:t>
      </w: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(далее – Правила, поселение соответственно) разработаны в соответствии с Градостроительным кодексом Российской Федерации, Федеральным законом от 06.10.2003 № 131-ФЗ «Об общих принципах организации местного самоуправления в Российской Федерации», Методическими рекомендациями по разработке норм и правил по благоустройству территорий муниципальных образований, утвержденными приказом Министерства строительства и жилищно-коммунального хозяйства от 29.12.2021 № 1042/</w:t>
      </w:r>
      <w:proofErr w:type="spellStart"/>
      <w:proofErr w:type="gramStart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пр</w:t>
      </w:r>
      <w:proofErr w:type="spellEnd"/>
      <w:proofErr w:type="gramEnd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, Уставом поселения, иными нормативными правовыми актами, сводами правил, национальными стандартами, отраслевыми нормами.</w:t>
      </w:r>
    </w:p>
    <w:p w:rsidR="006B159C" w:rsidRPr="00085B72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ar-SA"/>
        </w:rPr>
      </w:pPr>
      <w:r w:rsidRPr="00085B7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ar-SA"/>
        </w:rPr>
        <w:t>1.2. Правила устанавливают единые и обязательные требования к созданию и содержанию объектов благоустройства, надлежащему содержанию территории поселения для всех юридических (независимо от формы собственности и ведомственной принадлежности) и физических лиц и направлены на обеспечение и повышение комфортности условий проживания граждан, поддержание и улучшение санитарного и эстетического состояния территории поселения.</w:t>
      </w:r>
    </w:p>
    <w:p w:rsidR="006B159C" w:rsidRPr="00085B72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1.3. </w:t>
      </w:r>
      <w:bookmarkStart w:id="4" w:name="3"/>
      <w:bookmarkEnd w:id="4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настоящих Правилах используются следующие основные понятия:</w:t>
      </w:r>
    </w:p>
    <w:p w:rsidR="006B159C" w:rsidRPr="00085B72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благоустройство территории поселения – деятельность по реализации комплекса мероприятий, установленного Правилами, направленная на обеспечение и повышение комфортности условий проживания граждан, по поддержанию и улучшению санитарного и эстетического состояния территории поселения, по содержанию территорий населенных пунктов и расположенных на таких территориях объектов, в том числе территорий общего пользования, земельных участков, зданий, строений, сооружений, прилегающих территорий;</w:t>
      </w:r>
    </w:p>
    <w:p w:rsidR="00233114" w:rsidRPr="003D0ED8" w:rsidRDefault="006B159C" w:rsidP="003D0ED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прилегающая территория – территория общего пользования, которая прилегает к зданию, строению, сооружению, земельному участку в случае, если такой земельный участок образован, и </w:t>
      </w:r>
      <w:proofErr w:type="gramStart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границы</w:t>
      </w:r>
      <w:proofErr w:type="gramEnd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которой определены Правилами в соответствии с порядком, установленным Законом </w:t>
      </w:r>
      <w:r w:rsidR="00233114" w:rsidRPr="002331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Иркутской области </w:t>
      </w:r>
      <w:r w:rsidR="00233114" w:rsidRPr="003D0ED8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от 12.12.2018 № 119-ОЗ «</w:t>
      </w:r>
      <w:r w:rsidR="00233114" w:rsidRPr="00233114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О порядке определения органами местного самоуправления муниципальных образований Иркутской области границ прилегающих территорий</w:t>
      </w:r>
      <w:r w:rsidR="00233114" w:rsidRPr="003D0ED8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»;</w:t>
      </w:r>
    </w:p>
    <w:p w:rsidR="006B159C" w:rsidRPr="00085B72" w:rsidRDefault="006B159C" w:rsidP="003D0ED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элементы благоустройства – декоративные, технические, планировочные, конструктивные устройства, элементы озеленения, </w:t>
      </w: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lastRenderedPageBreak/>
        <w:t>различные виды оборудования и оформления, в том числе фасадов зданий, строений, сооружений, малые архитектурные формы, некапитальные нестационарные строения и сооружения, информационные щиты и указатели, применяемые как составные</w:t>
      </w: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части благоустройства территории;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уполномоченный орган – Администрация поселения;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уполномоченные лица – лица, уполномоченные собственниками или иными законными владельцами зданий, строений, сооружений, земельных участков принимать участие в содержании прилегающих территорий.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1.4. Институты, понятия и термины гражданского, земельного, лесного, градостроительного, санитарно-эпидемиологического, ветеринарного и других отраслей законодательства Российской Федерации, используемые в настоящих Правилах, применяются в том значении, в каком они используются в этих отраслях законодательства, если иное не предусмотрено настоящими Правилами.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1.5. Настоящие Правила не распространяются на отношения, связанные: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 с обращением с твёрдыми коммунальными отходами, а также радиоактивными, биологическими, ртутьсодержащими, медицинскими отходами, отходами чёрных и цветных металлов;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 с обеспечением безопасности людей при использовании водных объектов общего пользования для отдыха, туризма и спорта, в том числе с применением маломерных судов, водных мотоциклов и других технических средств, при эксплуатации паромных, ледовых переправ и наплавных мостов на водных объектах общего пользования, использовании водных объектов общего пользования в зимний период;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3) с использованием, охраной, защитой, воспроизводством лесов населенных пунктов и лесов особо охраняемых природных территорий;  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4) с размещением и эксплуатацией объектов наружной рекламы и информации.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Глава 2. Формы и механизмы участия жителей поселения в принятии и реализации решений по благоустройству территории </w:t>
      </w:r>
      <w:bookmarkStart w:id="5" w:name="_Hlk5026116"/>
      <w:r w:rsidRPr="00085B7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поселения </w:t>
      </w:r>
      <w:bookmarkEnd w:id="5"/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2.1. Для осуществления участия жителей в процессе принятия решений и реализации проектов по благоустройству на территории поселения применяются следующие формы общественного участия: 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- совместное определение целей и задач по развитию территории, инвентаризация проблем и потенциалов среды;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- определение основных видов активностей, функциональных зон и их взаимного расположения на выбранной территории;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- обсуждение и выбор типа оборудования, некапитальных объектов, малых архитектурных форм, включая определение их функционального назначения, соответствующих габаритов, стилевого решения, материалов;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- консультации в выборе типов покрытий с учетом функционального зонирования территории;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- консультации по предполагаемым типам озеленения;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- консультации по предполагаемым типам освещения и осветительного оборудования;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lastRenderedPageBreak/>
        <w:t>- участие в разработке проекта, обсуждение решений с архитекторами, проектировщиками и другими профильными специалистами;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- одобрение проектных решений участниками процесса проектирования и будущими пользователями, включая местных жителей, собственников соседних территорий и других заинтересованных лиц;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- осуществление общественного контроля над процессом реализации проекта (включая как возможность для контроля со стороны любых заинтересованных сторон, так и формирование рабочей группы, общественного совета проекта либо наблюдательного совета проекта);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- осуществление общественного контроля над процессом эксплуатации территории (включая как возможность для контроля со стороны любых заинтересованных сторон, так и формирование рабочей группы, общественного совета проекта либо наблюдательного совета проекта для проведения регулярной оценки эксплуатации территории).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2.2. При реализации проектов по благоустройству обеспечивается информирование общественности о планирующихся изменениях и возможности участия в этом процессе.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2.3. Информирование осуществляется: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- </w:t>
      </w: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 официальном сайте Администрации </w:t>
      </w:r>
      <w:r w:rsidR="00A253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 образования «Аларь</w:t>
      </w:r>
      <w:r w:rsidR="00D14C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 </w:t>
      </w: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информационно-телекоммуникационн</w:t>
      </w:r>
      <w:r w:rsidR="00D14C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ой сети «Интернет»</w:t>
      </w: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 адресу: </w:t>
      </w:r>
      <w:hyperlink r:id="rId9" w:history="1">
        <w:r w:rsidR="00D14CB7" w:rsidRPr="002D4AB2">
          <w:rPr>
            <w:rStyle w:val="ad"/>
            <w:rFonts w:ascii="Times New Roman" w:eastAsia="Times New Roman" w:hAnsi="Times New Roman" w:cs="Times New Roman"/>
            <w:sz w:val="28"/>
            <w:szCs w:val="28"/>
            <w:lang w:eastAsia="ru-RU"/>
          </w:rPr>
          <w:t>https://аларь.рф/</w:t>
        </w:r>
      </w:hyperlink>
      <w:r w:rsidR="00D14C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85B72">
        <w:rPr>
          <w:rFonts w:ascii="Calibri" w:eastAsia="Times New Roman" w:hAnsi="Calibri" w:cs="Calibri"/>
          <w:color w:val="000000"/>
          <w:lang w:eastAsia="ru-RU"/>
        </w:rPr>
        <w:t xml:space="preserve"> </w:t>
      </w:r>
      <w:r w:rsidRPr="00085B7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и иных </w:t>
      </w:r>
      <w:proofErr w:type="spellStart"/>
      <w:r w:rsidRPr="00085B7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интернет-ресурсах</w:t>
      </w:r>
      <w:proofErr w:type="spellEnd"/>
      <w:r w:rsidRPr="00085B7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;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- в средствах массовой информации;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- путем вывешивания афиш и объявлений на информационных досках, расположенных в непосредственной близости к проектируемому объекту, а также на специальных стендах на самом объекте; в наиболее посещаемых местах (общественные и торгово-развлекательные центры, иные наиболее посещаемые места), в холлах объектов</w:t>
      </w: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образования, здравоохранения, культуры, физической культуры и спорта, социального обслуживания населения</w:t>
      </w:r>
      <w:r w:rsidRPr="00085B7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, расположенных по соседству с проектируемой территорией или на ней, на площадке проведения общественных обсуждений (в зоне входной группы, на специальных информационных стендах);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- в социальных сетях;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- на собраниях граждан.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2.4. Формы общественного участия направлены на наиболее полное включение заинтересованных сторон в проектирование изменений на территории поселения, на достижение согласия по целям и планам реализации проектов в сфере благоустройства территории поселения.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Граждане и организации привлекаются к участию в реализации мероприятий по благоустройству территории поселения на всех этапах реализации проекта благоустройства.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2.5. Открытое обсуждение проектов по благоустройству организуется на этапе формулирования задач проекта и по итогам каждого из этапов проектирования.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2.6. Механизмы общественного участия: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- обсуждение проектов по благоустройству в интерактивном формате с применением современных групповых методов работы;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lastRenderedPageBreak/>
        <w:t>- анкетирование, опросы, интервьюирование, картирование, проведение фокус-групп, работа с отдельными группами жителей поселения, организация проектных семинаров, проведение дизайн-игр с участием взрослых и детей, проведение оценки эксплуатации территории;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- осуществление общественного контроля за реализацией проектов.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По итогам встреч, совещаний и иных мероприятий формируется отчет об их проведении.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2.7. Реализация проектов по благоустройству осуществляется с учетом интересов лиц, осуществляющих предпринимательскую деятельность.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Участие лиц, осуществляющих предпринимательскую деятельность, в реализации проектов по благоустройству может заключаться: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- в оказании услуг посетителям общественных пространств;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- в приведении в соответствие с требованиями настоящих Правил фасадов, в том числе размещенных на них вывесок, объектов, принадлежащих лицам, осуществляющим предпринимательскую деятельность;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- в строительстве, реконструкции, реставрации объектов недвижимости;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- в производстве и размещении элементов благоустройства;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- в комплексном благоустройстве отдельных территорий, прилегающих к территориям, благоустраиваемым за счет средств бюджета поселения;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- в организации мероприятий, обеспечивающих приток посетителей на создаваемые общественные пространства;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- в организации уборки благоустроенных территорий, предоставлении средств для подготовки проектов;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- в иных формах.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2.8. При реализации проектов благоустройства территории поселения может обеспечиваться: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а) функциональное разнообразие благоустраиваемой территории - насыщенность территории разнообразными социальными и коммерческими сервисами;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б) взаимосвязь пространств поселения, доступность объектов инфраструктуры для детей и маломобильных групп населения, в том числе за счет ликвидации необоснованных барьеров и препятствий;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в) создание комфортных пешеходных и велосипедных коммуникаций среды, в том числе путем создания в поселении условий для безопасных и удобных пешеходных и велосипедных прогулок, включая маломобильные группы населения, при различных погодных условиях, обеспечив при этом транзитную, коммуникационную, рекреационную и потребительскую функции территории на протяжении пешеходного маршрута;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г) возможность доступа к основным значимым объектам на территории поселения и за его пределами, где находятся наиболее востребованные для жителей поселения и туристов объекты и сервисы (далее - центры притяжения), при помощи сопоставимых по скорости и уровню комфорта различных видов транспорта (различные виды общественного транспорта, личный автотранспорт, велосипед и другие);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д) организация комфортной среды для общения жителей, в том числе путем благоустройства как крупных, часто посещаемых общественных </w:t>
      </w:r>
      <w:r w:rsidRPr="00085B7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lastRenderedPageBreak/>
        <w:t>территорий, так и территорий, доступ на которые ограничен, предназначенных для уединенного общения и проведения времени, создание природных и природно-антропогенных объектов в зависимости от функционального назначения части территории;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е) шаговая доступность к объектам детской игровой и спортивной инфраструктуры для детей и подростков, в том числе относящихся к маломобильным группам населения;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ж) защита окружающей среды, общественных и дворовых территорий, пешеходных и велосипедных маршрутов населенного пункта, в том числе с помощью озеленения и использования эффективных архитектурно-планировочных приемов;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з) безопасность и порядок, в том числе путем организации системы освещения и видеонаблюдения.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Реализация комплексных проектов благоустройства территории поселения может осуществляться с привлечением внебюджетных источников финансирования, в том числе с использованием механизмов государственно-частного партнерства.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2.9. При проектировании объектов благоустройства обеспечивается доступность общественной среды для маломобильных групп населения.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Проектирование, строительство, установка технических средств и оборудования, способствующих передвижению маломобильных групп населения, осуществляются в соответствии с проектной документацией при строительстве, реконструкции объектов.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разработке проектных мероприятий по благоустройству общественных территорий обеспечиваются открытость и проницаемость территорий для визуального восприятия (отсутствие глухих оград и излишних ограждений), условия беспрепятственного передвижения населения, включая маломобильные группы населения, приемы поддержки исторически сложившейся планировочной структуры и масштаба застройки, достижение стилевого единства элементов благоустройства с окружающей средой населенного пункта, а также стилевого единства конструкций, в том числе средств размещения информации, рекламы и вывесок, размещаемых на внешних поверхностях зданий, строений, сооружений.</w:t>
      </w:r>
    </w:p>
    <w:p w:rsidR="006B159C" w:rsidRPr="00085B72" w:rsidRDefault="006B159C" w:rsidP="006B159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6B159C" w:rsidRPr="00085B72" w:rsidRDefault="006B159C" w:rsidP="006B159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bookmarkStart w:id="6" w:name="_Hlk11160493"/>
      <w:r w:rsidRPr="00085B7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Глава 3. Порядок определения границ прилегающих территорий для целей благоустройства в поселении. Общие требования по закреплению и содержанию</w:t>
      </w:r>
      <w:r w:rsidR="004E054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прилегающих </w:t>
      </w:r>
      <w:r w:rsidRPr="00085B7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="004E054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территорий</w:t>
      </w:r>
      <w:r w:rsidRPr="00085B7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</w:p>
    <w:p w:rsidR="006B159C" w:rsidRPr="00085B72" w:rsidRDefault="006B159C" w:rsidP="006B159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3.1. </w:t>
      </w:r>
      <w:r w:rsidR="009506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</w:t>
      </w: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раниц</w:t>
      </w:r>
      <w:r w:rsidR="009506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</w:t>
      </w: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прилегающей территории</w:t>
      </w:r>
      <w:r w:rsidR="009506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определяются в соответствии с Законом Иркутской области от 12.12.2018 №110-оз «О порядке  определения органами местного самоуправления муниципальных образований Иркутской области границ прилегающих территорий».</w:t>
      </w:r>
    </w:p>
    <w:p w:rsidR="009506A9" w:rsidRPr="009506A9" w:rsidRDefault="009506A9" w:rsidP="009506A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506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Границы прилегающей территории определяются с учетом следующих ограничений и условий: </w:t>
      </w:r>
    </w:p>
    <w:p w:rsidR="009506A9" w:rsidRPr="009506A9" w:rsidRDefault="009506A9" w:rsidP="009506A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506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1) в отношении каждого здания, строения, сооружения, земельного участка могут быть установлены границы только одной прилегающей территории, в том числе границы, имеющие один замкнутый контур или несколько непересекающихся замкнутых контуров; </w:t>
      </w:r>
    </w:p>
    <w:p w:rsidR="009506A9" w:rsidRPr="009506A9" w:rsidRDefault="009506A9" w:rsidP="009506A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506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2) установление общей прилегающей территории для двух и более зданий, строений, сооружений, земельных участков, за исключением случаев, когда строение или сооружение, в том числе объект коммунальной инфраструктуры, обеспечивает исключительно функционирование другого здания, строения, сооружения, земельного участка, в отношении которого определяются границы прилегающей территории, не допускается; </w:t>
      </w:r>
    </w:p>
    <w:p w:rsidR="009506A9" w:rsidRPr="009506A9" w:rsidRDefault="009506A9" w:rsidP="009506A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506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3) пересечение границ прилегающих территорий, за исключением случая установления общих смежных границ прилегающих территорий, не допускается; </w:t>
      </w:r>
    </w:p>
    <w:p w:rsidR="009506A9" w:rsidRPr="009506A9" w:rsidRDefault="009506A9" w:rsidP="009506A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506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4) внутренняя часть границ прилегающей территории устанавливается по границе здания, строения, сооружения, земельного участка, в отношении которого определяются границы прилегающей территории; </w:t>
      </w:r>
    </w:p>
    <w:p w:rsidR="009506A9" w:rsidRPr="009506A9" w:rsidRDefault="009506A9" w:rsidP="009506A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506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5) внешняя часть границ прилегающей территории не может выходить за пределы территорий общего пользования и устанавливается по границам земельных участков, образованных на таких территориях общего пользования, или по границам, закрепленным с использованием природных объектов (в том числе зеленых насаждений) или объектов искусственного происхождения (дорожных и (или) тротуарных бордюров, иных подобных ограждений территории общего пользования), а также по возможности должна иметь смежные (общие) границы с другими прилегающими территориями (для исключения вклинивания, </w:t>
      </w:r>
      <w:proofErr w:type="spellStart"/>
      <w:r w:rsidRPr="009506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вкрапливания</w:t>
      </w:r>
      <w:proofErr w:type="spellEnd"/>
      <w:r w:rsidRPr="009506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изломанности границ, чересполосицы при определении границ прилегающих территорий и соответствующих территорий общего пользования, которые будут находиться за границами таких территорий). </w:t>
      </w:r>
    </w:p>
    <w:p w:rsidR="00C24CBA" w:rsidRPr="00C24CBA" w:rsidRDefault="006B159C" w:rsidP="00C24CB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C24CB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3.2. </w:t>
      </w:r>
      <w:r w:rsidR="00C24CBA" w:rsidRPr="00C24CB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Границы прилегающих территорий определяются настоящими Правилами в случае, если настоящими Правилами предусмотрено участие, в том числе финансовое, собственников и (или) иных законных владельцев зданий, строений, сооружений, земельных участков в содержании прилегающих территорий. </w:t>
      </w:r>
    </w:p>
    <w:p w:rsidR="00C24CBA" w:rsidRPr="00C24CBA" w:rsidRDefault="00C24CBA" w:rsidP="00C24CB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C24CB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3.3. Границы прилегающей территории определяются в отношении территорий общего пользования, которые прилегают (т.е. имеют общую границу) к контуру здания, строения, сооружения, границе земельного участка в случае, если такой земельный участок образован в существующей застройке, вида их разрешенного использования и фактического назначения, их площади и протяженности указанной общей границы. </w:t>
      </w:r>
    </w:p>
    <w:p w:rsidR="00C24CBA" w:rsidRPr="00C24CBA" w:rsidRDefault="00C24CBA" w:rsidP="00C24CB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C24CB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3.4. В границах прилегающих территорий могут располагаться только следующие территории общего пользования или их части: </w:t>
      </w:r>
    </w:p>
    <w:p w:rsidR="00C24CBA" w:rsidRPr="00C24CBA" w:rsidRDefault="00C24CBA" w:rsidP="00C24CB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C24CB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1) пешеходные коммуникации, в том числе тротуары, аллеи, дорожки, тропинки; </w:t>
      </w:r>
    </w:p>
    <w:p w:rsidR="00C24CBA" w:rsidRPr="00C24CBA" w:rsidRDefault="00C24CBA" w:rsidP="00C24CB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C24CB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2) иные территории общего пользования, за исключением дорог, проездов, других транспортных коммуникаций, парков, скверов, бульваров, береговых полос, а также иных территорий, содержание которых является обязанностью правообладателя в соответствии с законодательством Российской Федерации. </w:t>
      </w:r>
    </w:p>
    <w:p w:rsidR="006B159C" w:rsidRPr="00085B72" w:rsidRDefault="006B159C" w:rsidP="00C24CB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24CB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Границы территории, прилегающей к зданиям, строениям, сооружениям, не имеющим ограждающих устройств</w:t>
      </w: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определяются по периметру от фактических границ указанных зданий, строений, сооружений.</w:t>
      </w:r>
    </w:p>
    <w:p w:rsidR="006B159C" w:rsidRPr="00085B72" w:rsidRDefault="006B159C" w:rsidP="006B159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Границы территории, прилегающей к зданиям, строениям, сооружениям, имеющим ограждающие устройства, определяются по периметру от указанных устройств.</w:t>
      </w:r>
    </w:p>
    <w:p w:rsidR="006B159C" w:rsidRPr="00085B72" w:rsidRDefault="006B159C" w:rsidP="006B159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Границы территории, прилегающей к зданиям, строениям, сооружениям, у которых определены технические или санитарно-защитные зоны, определяются в пределах указанных зон.</w:t>
      </w:r>
    </w:p>
    <w:p w:rsidR="006B159C" w:rsidRPr="00085B72" w:rsidRDefault="006B159C" w:rsidP="006B159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Границы территории, прилегающей к земельному участку, который образован в соответствии с действующим законодательством, определяются от границ такого земельного участка.</w:t>
      </w:r>
    </w:p>
    <w:p w:rsidR="006B159C" w:rsidRPr="00085B72" w:rsidRDefault="006B159C" w:rsidP="006B159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Границы территории, прилегающей к земельному участку, который не образован в соответствии с действующим законодательством, определяются от фактических границ расположенных на таком земельном участке зданий, строений, сооружений.</w:t>
      </w:r>
    </w:p>
    <w:p w:rsidR="006B159C" w:rsidRPr="00085B72" w:rsidRDefault="006B159C" w:rsidP="006B159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Границы территории, прилегающей к земельному участку, занятому садоводческими, огородническими некоммерческими объединениями граждан, определяются от границ земельного участка такого объединения.</w:t>
      </w:r>
    </w:p>
    <w:p w:rsidR="00C24CBA" w:rsidRPr="00C24CBA" w:rsidRDefault="006B159C" w:rsidP="00C24CB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3.5. </w:t>
      </w:r>
      <w:bookmarkStart w:id="7" w:name="sub_55"/>
      <w:r w:rsidR="00C24CBA" w:rsidRPr="00C24C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Расстояние от внутренней до внешней границы прилегающей территории в метрах определяется с учетом дифференцированного подхода в зависимости от расположения зданий, строений, сооружений, земельных участков в существующей застройке, вида их разрешенного использования и фактического назначения. </w:t>
      </w:r>
    </w:p>
    <w:p w:rsidR="006B159C" w:rsidRPr="00085B72" w:rsidRDefault="006B159C" w:rsidP="00C24CB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</w:t>
      </w:r>
      <w:r w:rsidR="00C24C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</w:t>
      </w: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bookmarkStart w:id="8" w:name="sub_56"/>
      <w:bookmarkEnd w:id="7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составлении карты-схемы расстояние от здания, строения, сооружения, земельного участка или ограждения до границы прилегающей территории определяется исходя из следующего: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 для отдельно стоящих нестационарных объектов, расположенных: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на территориях жилых зон - </w:t>
      </w:r>
      <w:r w:rsidRPr="00085B7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3 метра</w:t>
      </w: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 периметру от фактических границ этих объектов, за исключением земельного участка, входящего в состав общего имущества собственников помещений в многоквартирных домах;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на территории общего пользования - </w:t>
      </w:r>
      <w:r w:rsidRPr="00085B7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3 метра</w:t>
      </w: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 периметру от фактических границ этих объектов; 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на территориях производственных зон - </w:t>
      </w:r>
      <w:r w:rsidRPr="00085B7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4 метра</w:t>
      </w: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 периметру от фактических границ этих объектов;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на остановочных площадках общественного транспорта - </w:t>
      </w:r>
      <w:r w:rsidRPr="00085B7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4 метра</w:t>
      </w: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 периметру от фактических границ этих объектов. При этом запрещается смет мусора на проезжую часть дороги;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на прочих территориях - </w:t>
      </w:r>
      <w:r w:rsidRPr="00085B7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5 метров</w:t>
      </w: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 периметру от фактических границ этих объектов;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2) для сгруппированных на одной территории двух и более нестационарных объектов - </w:t>
      </w:r>
      <w:r w:rsidRPr="00085B7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5 метров</w:t>
      </w: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 периметру от фактических границ этих объектов;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3) для территорий розничных мини-рынков, рынков, ярмарок, не имеющих ограждающих устройств, - </w:t>
      </w:r>
      <w:r w:rsidRPr="00085B7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10 метров</w:t>
      </w: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 периметру от границ земельного участка, а при наличии ограждения - </w:t>
      </w:r>
      <w:r w:rsidRPr="00085B7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10 метров</w:t>
      </w: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от ограждения по периметру;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4) для индивидуальных жилых домов, не имеющих ограждающих устройств, - </w:t>
      </w:r>
      <w:r w:rsidRPr="00085B7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5 метров</w:t>
      </w: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 периметру от фактических границ индивидуальных </w:t>
      </w: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жилых домов, а при наличии ограждения - </w:t>
      </w:r>
      <w:r w:rsidRPr="00085B7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5 метров</w:t>
      </w: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от ограждения по периметру;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5) для многоквартирных домов (за исключением многоквартирных домов, земельные участки под которыми не образованы или образованы по границам таких домов) - </w:t>
      </w:r>
      <w:r w:rsidRPr="00085B7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10 метров</w:t>
      </w: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 периметру от границ земельных участков, на которых расположены многоквартирные дома;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6) для нежилых зданий, не имеющих ограждающих устройств, - </w:t>
      </w:r>
      <w:r w:rsidRPr="00085B7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10 метров </w:t>
      </w: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периметру от фактических границ нежилых зданий;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7) для нежилых зданий (комплекса зданий), имеющих ограждение, - </w:t>
      </w:r>
      <w:r w:rsidRPr="00085B7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10 метров</w:t>
      </w: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от ограждения по периметру;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8) для автостоянок, не имеющих ограждающих устройств, - </w:t>
      </w:r>
      <w:r w:rsidRPr="00085B7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10 метров</w:t>
      </w: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 периметру от границ земельного участка, а при наличии ограждения - 10 метров от ограждения по периметру;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9) для промышленных предприятий - </w:t>
      </w:r>
      <w:r w:rsidRPr="00085B7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10 метров</w:t>
      </w: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от ограждения по периметру; 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10) для строительных площадок - </w:t>
      </w:r>
      <w:r w:rsidRPr="00085B7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10 метров</w:t>
      </w: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от ограждения по периметру;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11) для гаражно-строительных кооперативов, садоводческих и огороднических некоммерческих товариществ - </w:t>
      </w:r>
      <w:r w:rsidRPr="00085B7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10 метров</w:t>
      </w: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 периметру от границ земельного участка;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12) для автозаправочных станций, </w:t>
      </w:r>
      <w:proofErr w:type="spellStart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автогазозаправочных</w:t>
      </w:r>
      <w:proofErr w:type="spellEnd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станций - </w:t>
      </w:r>
      <w:r w:rsidRPr="00085B7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10 метров</w:t>
      </w: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 периметру от границ земельного участка, и подъезды к объектам;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13) для территорий, прилегающих к рекламным конструкциям, - </w:t>
      </w:r>
      <w:r w:rsidRPr="00085B7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2 метра</w:t>
      </w: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 периметру от границ основания рекламной конструкции;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14) для общеобразовательных организаций - </w:t>
      </w:r>
      <w:r w:rsidRPr="00085B7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5 метров</w:t>
      </w: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от ограждения по периметру;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15) для дошкольных образовательных организаций - </w:t>
      </w:r>
      <w:r w:rsidRPr="00085B7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5 метров</w:t>
      </w: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от ограждения по периметру.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</w:t>
      </w:r>
      <w:r w:rsidR="00C24C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</w:t>
      </w: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В случае совпадения (наложения) границ территорий, прилегающих к зданиям, строениям, сооружениям, земельным участкам, границы прилегающих территорий устанавливаются на равном удалении от указанных объектов.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</w:t>
      </w:r>
      <w:r w:rsidR="00C24C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</w:t>
      </w: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Карты – схемы подлежат систематизации и поддержанию в актуальном состоянии.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Работу по систематизации карт-схем осуществляет уполномоченный орган на постоянной основе.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Карты – схемы систематизируются по территориальной принадлежности к одному населенному пункту, входящему в состав поселения.</w:t>
      </w:r>
    </w:p>
    <w:bookmarkEnd w:id="8"/>
    <w:p w:rsidR="006B159C" w:rsidRPr="00085B72" w:rsidRDefault="006B159C" w:rsidP="006B159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Глава 4. Общие требования к организации уборки территории поселения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4.1. Благоустройство территорий, не закрепленных за собственником или иным законным владельцем здания, строения, сооружения, земельного участка, нестационарным объектом либо уполномоченным им лицом, осуществляется уполномоченным органом в соответствии с установленными полномочиями и в пределах средств, предусмотренных на эти цели в бюджете поселения.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4.2. Работы по благоустройству и содержанию прилегающих территорий в порядке, определенном настоящими Правилами, заключенными соглашениями, на прилегающих к зданиям, строениям, сооружениям, земельным участкам, нестационарным объектам, находящимся в собственности, аренде, ином праве пользования, владения физических, юридических лиц и индивидуальных предпринимателей, территориях осуществляют соответствующие физические, юридические лица, индивидуальные предприниматели, лица, ответственные за эксплуатацию зданий, строений, сооружений (за исключением собственников и (или) иных законных владельцев помещений в многоквартирных домах, земельные участки под которыми не образованы или образованы по границам таких домов).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4.3. Профилактическое обследование водосточных коллекторов и их очистка производятся организациями, у которых эти сооружения находятся в собственности или принадлежат на других законных основаниях, не реже одного раза в квартал. 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Во избежание засорения водосточной сети запрещается сброс </w:t>
      </w:r>
      <w:proofErr w:type="spellStart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смёта</w:t>
      </w:r>
      <w:proofErr w:type="spellEnd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бытового мусора в водосточные коллекторы.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4.4. При возникновении подтоплений, вызванных сбросом воды (откачка воды из котлованов, аварийные ситуации на трубопроводах и так далее), ответственность за их ликвидацию (в зимний период — скол и вывоз льда) возлагается на организации, допустившие нарушения.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Крышки люков колодцев, расположенных на проезжей части улиц и тротуаров, при повреждении и разрушении восстанавливаются владельцем инженерных коммуникаций.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4.5. Содержание технических средств организации дорожного движения осуществляется собственниками или специализированными организациями в соответствии с заключенными договорами.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4.6. Содержание временных дорожных знаков, установленных на территории объектов строительства, реконструкции и ремонта, осуществляется силами организаций, производящих указанные работы.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4.7. Уборка территории поселения производится в утренние часы. Работы по уборке дорог и тротуаров должны быть выполнены </w:t>
      </w:r>
      <w:r w:rsidRPr="00085B7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до 8 часов утра</w:t>
      </w: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При экстремальных погодных явлениях (ливень, снегопад, гололёд и так далее) режим уборочных работ устанавливается круглосуточный.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уборке территории поселения в ночное время необходимо принимать меры, предупреждающие шум.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4.8. Уборку и содержание проезжей части дорог по всей её ширине, проездов, а также набережных, мостов, путепроводов, эстакад и тоннелей производят подрядчики на основании муниципального контракта на производство данных работ или организации, отвечающие за содержание данных объектов. При выполнении данных работ запрещается перемещение мусора на проезжую часть.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4.9. Уборка и мойка остановочных павильонов общественного транспорта и прилегающих к ним территорий осуществляется их владельцами (балансодержателями).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4.10. Территории объектов благоустройства допускается убирать ручным или механизированным способом в зависимости от возможности использования того или иного способа уборки.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Уборка объектов благоустройства осуществляется механизированным способом в случае: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наличия бордюрных пандусов или местных понижений бортового камня в местах съезда и выезда уборочных машин на тротуар;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ширины убираемых объектов благоустройства - 1,5 и более метров;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протяженности убираемых объектов более 3 погонных метров;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отсутствия препятствий движению уборочной техники (зеленые насаждения, цветочные клумбы, мачты освещения, информационные конструкции и другие элементы, препятствующие движению уборочной техники);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наличии обстоятельств, исключающих механизированный способ уборки территорий, или обстоятельств, делающих такую уборку нерациональной (</w:t>
      </w:r>
      <w:proofErr w:type="spellStart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трудозатратной</w:t>
      </w:r>
      <w:proofErr w:type="spellEnd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), уборку такой территории допускается осуществлять ручным способом.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4.11. Вывоз скола асфальта при проведении дорожно-ремонтных работ производится организациями, проводящими работы: с улиц поселения - незамедлительно (в ходе работ), с внутриквартальных территорий - в течение суток с момента его образования для последующего вывоза и утилизации.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4.12. Спиленные деревья вывозятся организациями, производящими работы по удалению сухостойных, аварийных, потерявших декоративную ценность деревьев, и обрезке ветвей в кронах, в течение одного рабочего дня с озеленённых территорий вдоль главных магистралей и в течение суток — с иных элементов улично-дорожной сети. 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Пни, оставшиеся после вырубки сухостойных, аварийных деревьев, должны быть удалены в течение суток на главных магистралях и в течение трех суток — на иных элементах улично-дорожной сети.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Упавшие деревья должны быть удалены немедленно с проезжей части дорог, тротуаров, от </w:t>
      </w:r>
      <w:proofErr w:type="spellStart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токонесущих</w:t>
      </w:r>
      <w:proofErr w:type="spellEnd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проводов, фасадов жилых и производственных зданий, а с других территорий — в течение 12 часов с момента обнаружения.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4.13. </w:t>
      </w:r>
      <w:bookmarkStart w:id="9" w:name="_Hlk8137221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Собственники </w:t>
      </w:r>
      <w:bookmarkStart w:id="10" w:name="_Hlk22210955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(или) иные законные владельцы зданий, строений, сооружений, земельных участков, нестационарных объектов (за исключением собственников и (или) иных законных владельцев помещений в многоквартирных домах, земельные участки под которыми не образованы или образованы по границам таких домов) </w:t>
      </w:r>
      <w:bookmarkEnd w:id="10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обязаны в соответствии с настоящими Правилами, заключенными соглашениями: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 очищать прилегающие территории от мусора и иных отходов производства и потребления, опавшей листвы, сухой травянистой растительности, сорной растительности, коры деревьев, порубочных остатков деревьев и кустарников;</w:t>
      </w:r>
      <w:bookmarkStart w:id="11" w:name="_Hlk14965574"/>
    </w:p>
    <w:bookmarkEnd w:id="11"/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 очищать прилегающие территории, за исключением цветников и газонов, от снега и наледи для обеспечения свободного и безопасного прохода граждан;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3) обрабатывать прилегающие территории </w:t>
      </w:r>
      <w:proofErr w:type="spellStart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противогололедными</w:t>
      </w:r>
      <w:proofErr w:type="spellEnd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реагентами;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4) осуществлять покос травы и обрезку поросли.</w:t>
      </w:r>
      <w:r w:rsidRPr="00085B7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Высота травы не должна превышать 15 сантиметров от поверхности земли;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5) устанавливать, ремонтировать, окрашивать урны, а также очищать урны по мере их заполнения, но не реже 1 раза в сутки.</w:t>
      </w:r>
    </w:p>
    <w:bookmarkEnd w:id="9"/>
    <w:p w:rsidR="006B159C" w:rsidRPr="00085B72" w:rsidRDefault="006B159C" w:rsidP="006B159C">
      <w:pPr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4.14. Запрещается: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вывозить и выгружать бытовой, строительный мусор и грунт, промышленные отходы и сточные воды из выгребных ям в места, не отведенные для этой цели Администрацией поселения и не согласованные с органами санитарно-эпидемиологического надзора и органом по охране окружающей среды;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сорить на улицах, площадях и в других общественных местах, выставлять тару с мусором и пищевыми отходами на улицы;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сбрасывать в водоемы бытовые, производственные отходы и загрязнять воду и прилегающую к водоему территорию;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сметать мусор на проезжую часть улиц, в ливне-приемники ливневой канализации;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производить расклейку афиш, объявлений на фасадах зданий, столбах, деревьях, остановочных павильонах и других объектах внешнего благоустройства, не предназначенных для этой цели;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складировать около торговых точек тару, запасы товаров;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ограждать строительные площадки с уменьшением пешеходных дорожек (тротуаров);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повреждать или вырубать зеленые насаждения на землях или земельных участках, находящихся в муниципальной собственности;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захламлять придомовые, дворовые территории общего пользования металлическим ломом, строительным, бытовым мусором и другими материалами;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самовольно изменять устройства водопропускных сооружений и водосборных каналов, а также загромождать данные сооружения всеми видами отходов, землей и строительными материалами;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размещать транспортные средства на газоне или иной озеленённой или рекреационной территории;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воспрепятствовать проведению работ по ручной или механизированной уборке территории, по очистке кровель зданий от снега, наледи и (или) удалению сосулек, а также деятельности специализированной организации по сбору и вывозу (транспортировке) с помощью транспортных средств твёрдых коммунальных отходов из мест, предназначенных для их накопления (временного складирования) в контейнерах, мусоросборниках или на специально отведённых площадках, путем размещения транспортных средств на </w:t>
      </w:r>
      <w:proofErr w:type="spellStart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внутридворовых</w:t>
      </w:r>
      <w:proofErr w:type="spellEnd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территориях и внутриквартальных проездах без учета информации (объявлений, предупреждений) уполномоченного органа и (или) специализированной организации о сроках проведения работ по ручной или механизированной уборке территории, по очистке кровель зданий от снега, наледи и (или) удалению сосулек, деятельности специализированной организации по сбору и вывозу (транспортировке) с помощью транспортных </w:t>
      </w: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средств твёрдых коммунальных отходов из мест, предназначенных для их накопления (временного складирования) в контейнерах, мусоросборниках или на специально отведённых площадках;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складировать и выбрасывать отходы содержания животных и птиц на улицу, проезжую часть, возле дворов, за исключением специально отведенных для этих целей мест;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выпас сельскохозяйственных животных и птиц на территориях общего пользования поселения, в границах полосы отвода автомобильной дороги, а также оставление их без присмотра или без привязи при осуществлении прогона и выпаса;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выгул домашних животных вне мест, установленных уполномоченным органом для выгула животных;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устройство выгребных ям за границей земельного участка частного домовладения (на земельных участках общего пользования, занятых улицами, проездами, тротуарами, автомобильными дорогами и на участках проложенных коммуникаций) за исключением случаев, не противоречащих законодательству;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складировать строительные материалы, мусор на территории общего пользования;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уничтожать или повреждать специальные знаки, надписи, содержащие информацию, необходимую для эксплуатации инженерных сооружений;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загрязнять территории общего пользования транспортными средствами во время их эксплуатации, обслуживания или ремонта, при перевозке грузов или выезде со строительных площадок (вследствие отсутствия тента или укрытия).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4.15. Газон формируется вне проезжей части путем создания и поддержания естественного или искусственного травяного покрова в состоянии, соответствующем требованиям настоящих Правил.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4.16. Складирование строительных и иных материалов, техники для обеспечения строительства, реконструкции на землях или земельных участках, находящихся в муниципальной собственности, без предоставления земельных участков и установления сервитутов осуществляется на основании разрешений уполномоченного органа в соответствии с требованиями Земельного кодекса Российской Федерации.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случаях, неурегулированных Земельным кодексом Российской Федерации, допускается складирование собственниками и (или) иными законными владельцами зданий, строений, сооружений, нестационарных объектов, земельных участков строительных и иных материалов, техники для обеспечения строительства, реконструкции на землях или земельных участках, находящихся в муниципальной собственности, без предоставления земельных участков и установления сервитутов при условии соблюдения следующих требований настоящих Правил: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укрытие песка, щебня, других сыпучих материалов нетканым материалом, брезентом во избежание воздействия атмосферных осадков, ветра и последующего перемешивания с почвой, распространения за пределы места складирования;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- складирование строительных материалов, техники способом, исключающим возможность их падения, опрокидывания, </w:t>
      </w:r>
      <w:proofErr w:type="spellStart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разваливания</w:t>
      </w:r>
      <w:proofErr w:type="spellEnd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складирование строительных материалов, техники не должно создавать препятствия для движения пешеходов, транспортных средств и других угроз безопасности дорожного движения;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складирование строительных материалов, техники не должно не нарушать требования противопожарной безопасности;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складирование строительных материалов, техники запрещено на территориях, непосредственно занятых линейными объектами связи, газоснабжения, водоснабжения, теплоснабжения, электроснабжения.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4.17. В населенных пунктах поселения без централизованной системы водоотведения накопление жидких бытовых отходов (далее - ЖБО) должно осуществляться в локальных очистных сооружениях либо в подземных водонепроницаемых сооружениях как отдельных, так и в составе дворовых уборных.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4.18. </w:t>
      </w:r>
      <w:proofErr w:type="gramStart"/>
      <w:r w:rsidRPr="00085B7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Расстояние от выгребов и дворовых уборных с </w:t>
      </w:r>
      <w:proofErr w:type="spellStart"/>
      <w:r w:rsidRPr="00085B7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помойницами</w:t>
      </w:r>
      <w:proofErr w:type="spellEnd"/>
      <w:r w:rsidRPr="00085B7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до жилых домов, зданий и игровых, прогулочных и спортивных площадок организаций воспитания и обучения, отдыха и оздоровления детей и молодежи и медицинских организаций, организаций социального обслуживания, детских игровых и спортивных площадок должно быть не менее 10 метров и не более 100 метров, для туалетов - не менее 20 метров.</w:t>
      </w:r>
      <w:proofErr w:type="gramEnd"/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Дворовые уборные должны находиться (располагаться, размещаться) на расстоянии не менее 50 метров от нецентрализованных источников питьевого водоснабжения, предназначенных для общественного пользования.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4.19. Органы местного самоуправления поселения, юридические лица и граждане, в том числе индивидуальные предприниматели (далее - хозяйствующие субъекты), эксплуатирующие выгребы, дворовые уборные и </w:t>
      </w:r>
      <w:proofErr w:type="spellStart"/>
      <w:r w:rsidRPr="00085B7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помойницы</w:t>
      </w:r>
      <w:proofErr w:type="spellEnd"/>
      <w:r w:rsidRPr="00085B7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, должны обеспечивать их дезинфекцию и ремонт.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4.20. Выгреб и </w:t>
      </w:r>
      <w:proofErr w:type="spellStart"/>
      <w:r w:rsidRPr="00085B7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помойницы</w:t>
      </w:r>
      <w:proofErr w:type="spellEnd"/>
      <w:r w:rsidRPr="00085B7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должны иметь подземную водонепроницаемую емкостную часть для накопления ЖБО. Объем выгребов и </w:t>
      </w:r>
      <w:proofErr w:type="spellStart"/>
      <w:r w:rsidRPr="00085B7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помойниц</w:t>
      </w:r>
      <w:proofErr w:type="spellEnd"/>
      <w:r w:rsidRPr="00085B7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определяется их владельцами с учетом количества образующихся ЖБО.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4.21. Не допускается наполнение выгреба выше, чем 0,35 метров до поверхности земли. Выгреб следует очищать по мере заполнения, но не реже 1 раза в 6 месяцев.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4.22. Удаление ЖБО должно проводится хозяйствующими субъектами, осуществляющими деятельность по сбору и транспортированию ЖБО, в период с 7 до 23 часов с использованием транспортных средств, специально оборудованных для забора, слива и транспортирования ЖБО, в централизованные системы водоотведения или иные сооружения, предназначенные для приема и (или) очистки ЖБО.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4.23. Объекты, предназначенные для приема и (или) очистки ЖБО, должны соответствовать требованиям Федерального закона от 07.12.2011 </w:t>
      </w:r>
      <w:r w:rsidRPr="00085B7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br/>
        <w:t xml:space="preserve">№ 416-ФЗ «О водоснабжении и водоотведении», санитарных правил и санитарно-эпидемиологическим требованиям по профилактике инфекционных и паразитарных болезней, а также к организации и </w:t>
      </w:r>
      <w:r w:rsidRPr="00085B7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lastRenderedPageBreak/>
        <w:t>проведению санитарно-противоэпидемических (профилактических) мероприятий.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Не допускается вывоз ЖБО в места, не предназначенные для приема и (или) очистки ЖБО.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4.24. </w:t>
      </w:r>
      <w:r w:rsidRPr="00085B7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Организация сбора, транспортирования, обработки, утилизации, обезвреживания и размещения сельскохозяйственных отходов осуществляется в соответствии с ветеринарным и санитарно-эпидемиологическим законодательством Российской Федерации.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Сельскохозяйственными отходами являются отходы растениеводства (включая деятельность по подготовке продукции к сбыту), отходы животноводства (включая деятельность по содержанию животных), отходы при прочих работах и услугах в сельском хозяйстве.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4.25. Выгул домашних животных на территории поселения допускается при условии обеспечения безопасности граждан, животных, сохранности имущества физических и юридических лиц.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выгуле домашнего животного необходимо соблюдать следующие требования: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1) исключать возможность свободного, неконтролируемого передвижения животного при пересечении проезжей части автомобильной дороги, </w:t>
      </w:r>
      <w:bookmarkStart w:id="12" w:name="_Hlk14965857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лифтах </w:t>
      </w:r>
      <w:bookmarkEnd w:id="12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помещениях общего пользования многоквартирных домов, во дворах таких домов, на детских и спортивных площадках;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2) обеспечивать уборку продуктов жизнедеятельности животного в местах и на территориях общего пользования;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3) не допускать выгул животного вне мест, установленных уполномоченным органом для выгула животных.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Выгул потенциально опасной собаки без намордника и поводка независимо от места выгула запрещается, за исключением случаев, если потенциально опасная собака находится на огороженной территории, принадлежащей владельцу потенциально опасной собаки на праве собственности или ином законном основании. О наличии этой собаки должна быть сделана предупреждающая надпись при входе на данную территорию.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4.26. В зависимости от условий движения транспорта и пешеходов на территории поселения определяется высота уклона поверхности покрытия в целях обеспечения отвода поверхностных вод.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Отведение поверхностных сточных вод с территории жилой застройки, участков общественно-деловой и коммунально-производственной застройки и открытых парковок при их благоустройстве допускается осуществлять: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 внутриквартальной закрытой сетью водостоков;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б) по лоткам внутриквартальных проездов до дождеприемников, установленных в пределах квартала на въездах с улицы;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в) по лоткам внутриквартальных проездов в лотки улиц местного значения (при площади дворовой территории менее 1 га).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Дождеприемные</w:t>
      </w:r>
      <w:proofErr w:type="spellEnd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колодцы могут устанавливаться в местах понижения проектного рельефа: на въездах и выездах из кварталов, перед перекрестками со стороны притока воды до зоны пешеходного перехода, в лотках проезжих частей улиц и проездов в зависимости от продольного уклона улиц.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На участках территорий жилой застройки, подверженных эрозии (по характеристикам уклонов и грунтов), допускается предусматривать локальный отвод поверхностных сточных вод от зданий дополнительно к общей системе водоотвода.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благоустройстве территорий, расположенных на участках холмистого рельефа, крутые склоны могут оборудоваться системой нагорных и водоотводных каналов, а на участках возможного проявления карстово-суффозионных процессов могут проводиться мероприятия по уменьшению инфильтрации воды в грунт.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4.27. Уступы, ступени, пандусы, осветительное, информационное и уличное техническое оборудование, иные преграды, а также край тротуара в зонах остановочных пунктов и переходов через улицу могут выделяться с помощью тактильного покрытия.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4.28. Для деревьев, расположенных в мощении, при отсутствии иных видов защиты, в том числе приствольных решеток, бордюров, скамеек, допускается предусматривать защитное приствольное покрытие, выполненное на одном уровне или выше покрытия пешеходных коммуникаций.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случае произрастания деревьев в зонах интенсивного пешеходного движения или в зонах производства строительных и реконструктивных работ при отсутствии иных видов защиты могут предусматриваться защитные приствольные ограждения, высота которых определяется в зависимости от возраста, породы дерева и прочих характеристик.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4.29. При сопряжении покрытия пешеходных коммуникаций с газоном (грунтом, мягкими покрытиями) допускается предусматривать установку бортовых камней различных видов. Бортовые камни допускается устанавливать на одном уровне с пешеходными коммуникациями.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Глава 5. Особенности организации уборки территории поселения </w:t>
      </w:r>
      <w:r w:rsidRPr="00085B7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br/>
        <w:t>в зимний период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5.1. Зимняя уборка проезжей части осуществляется в соответствии с настоящими Правилами и разрабатываемыми на их основе нормативно-техническими документами уполномоченного органа, определяющими технологию работ и технические средства.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При температуре воздуха ниже 0°С для очистки дорожных покрытий допускается использование хозяйствующими субъектами, отвечающими за содержание соответствующих территорий, антигололедных материалов и реагентов, разрешенных к применению в соответствии с главой II Единого перечня продукции (товаров), подлежащей государственному санитарно-эпидемиологическому надзору (контролю) на таможенной границе и таможенной территории евразийского экономического союза, и разделом 19 главы II Единых санитарно-эпидемиологических и гигиенических требований к продукции (товарам), подлежащей санитарно-эпидемиологическому надзору (контролю), утвержденных решением Комиссии Таможенного союза от 28.05.2010 № 299 «О применении санитарных мер в таможенном союзе».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5.2. Период зимней уборки устанавливается </w:t>
      </w:r>
      <w:r w:rsidRPr="00085B7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с 1 ноября по 15 апреля</w:t>
      </w: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В случае резкого изменения погодных условий (снег, мороз) сроки начала и окончания зимней уборки корректируются уполномоченным органом.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Зимняя уборка предусматривает очистку территории поселения от мусора и иных отходов производства и потребления, от снега и наледи, предупреждение образования и ликвидацию зимней скользкости.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5.3. Мероприятия по подготовке уборочной техники к работе в зимний период проводятся владельцами техники в срок </w:t>
      </w:r>
      <w:r w:rsidRPr="00085B7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до 1 октября</w:t>
      </w: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текущего года, к этому же сроку эксплуатирующими организациями должны быть завершены работы по подготовке мест для приёма снега.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5.4. Организации, отвечающие за уборку территории поселения (эксплуатационные и подрядные организации), в срок </w:t>
      </w:r>
      <w:r w:rsidRPr="00085B7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до 1 октября</w:t>
      </w: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должны обеспечить завоз, заготовку и складирование необходимого количества </w:t>
      </w:r>
      <w:proofErr w:type="spellStart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противогололёдных</w:t>
      </w:r>
      <w:proofErr w:type="spellEnd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материалов.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5.5. В зимний период дорожки и малые архитектурные формы, а также пространство перед ними и с боков, подходы к ним должны быть очищены от снега и наледи.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5.6. Технология и режимы производства уборочных работ на проезжей части должны обеспечить беспрепятственное движение транспортных средств и пешеходов независимо от погодных условий.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зависимости от ширины улицы и характера движения на ней валы собранного снега допускается укладывать либо по обеим сторонам проезжей части, либо с одной стороны проезжей части вдоль тротуара, оставляя необходимые проходы и проезды.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После прохождения снегоуборочной техники осуществляется уборка </w:t>
      </w:r>
      <w:proofErr w:type="spellStart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прибордюрных</w:t>
      </w:r>
      <w:proofErr w:type="spellEnd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лотков, расчистка въездов, проездов и пешеходных переходов с обеих сторон.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5.7. В процессе уборки запрещается: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 выдвигать или перемещать на проезжую часть снег, счищаемый с дворовых территорий, территорий организаций, строительных площадок, торговых объектов;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2) применять техническую соль и жидкий хлористый кальций в качестве </w:t>
      </w:r>
      <w:proofErr w:type="spellStart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противогололёдного</w:t>
      </w:r>
      <w:proofErr w:type="spellEnd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реагента на тротуарах, посадочных площадках остановочных павильонов общественного транспорта, в парках, скверах, дворах и прочих пешеходных и озеленённых зонах.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5.8. </w:t>
      </w:r>
      <w:bookmarkStart w:id="13" w:name="6"/>
      <w:bookmarkEnd w:id="13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Прилегающие территории, тротуары, проезды должны быть очищены от снега и наледи (гололеда). 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Уборку и вывоз снега и льда с общественных территорий поселения следует начинать немедленно с начала снегопада и производить, в первую очередь, с магистральных улиц, маршрутов наземного общественного транспорта, мостов, плотин и путепроводов.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Посыпку пешеходных и транспортных коммуникаций антигололедными средствами следует начинать немедленно с начала снегопада или появления гололеда.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гололеде, в первую очередь, посыпаются спуски, подъемы, лестницы, перекрестки, места остановок общественного транспорта, пешеходные переходы.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Тротуары, общественные и дворовые территории с асфальтовым покрытием следует очищать от снега и обледенелого наката под скребок и посыпать антигололедными средствами до 8 часов утра.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территории интенсивных пешеходных коммуникаций допускается применять природные антигололедные средства.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уборке придомовых территорий многоквартирных домов следует информировать жителей о сроках и месте проведения работ по уборке и вывозу снега с придомовой территории и о необходимости перемещения транспортных средств в случае создания препятствий для работы снегоуборочной техники.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5.9. Снег, собираемый во дворах, на внутриквартальных проездах и с учетом местных условий на отдельных улицах, допускается складировать на свободных территориях при обеспечении сохранения зеленых насаждений и отсутствии препятствий для свободного проезда транспорта и движения пешеходов. 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Складирование снега на </w:t>
      </w:r>
      <w:proofErr w:type="spellStart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внутридворовых</w:t>
      </w:r>
      <w:proofErr w:type="spellEnd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территориях должно предусматривать отвод талых вод.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5.10. В зимний период </w:t>
      </w:r>
      <w:bookmarkStart w:id="14" w:name="_Hlk22804048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собственниками и (или) иными законными владельцами зданий, </w:t>
      </w:r>
      <w:bookmarkStart w:id="15" w:name="_Hlk22211020"/>
      <w:bookmarkStart w:id="16" w:name="_Hlk22211206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строений, сооружений, нестационарных объектов</w:t>
      </w:r>
      <w:bookmarkEnd w:id="15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bookmarkEnd w:id="16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либо уполномоченными ими лицами, лицом, ответственным за эксплуатацию здания, строения, сооружения (за исключением собственников и (или) иных законных владельцев помещений в многоквартирных домах, земельные участки под которыми не образованы или образованы по границам таких домов) </w:t>
      </w:r>
      <w:bookmarkEnd w:id="14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должна быть обеспечена организация очистки их кровель от снега, наледи и сосулек.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Очистка кровель зданий, строений, сооружений, нестационарных объектов на сторонах, выходящих на пешеходные зоны, от снега, наледи и сосулек должна производиться немедленно по мере их образования с предварительной установкой ограждения опасных участков.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Крыши с наружным водоотводом необходимо периодически очищать от снега, не допуская накопления его по толщине более 30 сантиметров.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5.11. Очистка крыш зданий, строений, сооружений, нестационарных объектов от снега, наледи со сбросом его на тротуары допускается только в светлое время суток с поверхности ската кровли, обращенного в сторону улицы. Сброс снега с остальных скатов кровли должен производиться на внутренние дворовые территории. Очистка от снега крыш и удаление сосулек производятся с обеспечением следующих мер безопасности: назначение дежурных, ограждение тротуаров, оснащение страховочным оборудованием лиц, работающих на высоте. Сброшенные с кровель снег, наледь и сосульки должны вывозиться собственником или иным законным владельцем здания, строения, сооружения либо уполномоченным им лицом, лицом, ответственным за эксплуатацию здания (за исключением собственников и (или) иных законных владельцев помещений в многоквартирных домах, земельные участки под которыми не образованы или образованы по границам таких домов).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Запрещается сбрасывать снег, наледь, сосульки и мусор в воронки водосточных труб.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При сбрасывании снега, наледи, сосулек с крыш должны быть приняты меры, обеспечивающие полную сохранность деревьев, кустарников, воздушных линий уличного электрического освещения, растяжек, рекламных конструкций, светофорных объектов, дорожных знаков, линий связи.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5.12. </w:t>
      </w:r>
      <w:r w:rsidRPr="00085B7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Складирование собранного снега допускается осуществлять на специально отведенные площадки с водонепроницаемым покрытием и обвалованные сплошным земляным валом или вывозить снег на </w:t>
      </w:r>
      <w:proofErr w:type="spellStart"/>
      <w:r w:rsidRPr="00085B7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снегоплавильные</w:t>
      </w:r>
      <w:proofErr w:type="spellEnd"/>
      <w:r w:rsidRPr="00085B7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установки. Размещение и функционирование </w:t>
      </w:r>
      <w:proofErr w:type="spellStart"/>
      <w:r w:rsidRPr="00085B7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снегоплавильных</w:t>
      </w:r>
      <w:proofErr w:type="spellEnd"/>
      <w:r w:rsidRPr="00085B7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установок должно соответствовать требованиям законодательства в сфере обеспечения санитарно-эпидемиологического благополучия населения.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Адреса и границы площадок, предназначенных для складирования снега, определяет Администрация поселения.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085B7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Не допускается размещение собранного снега и льда на детских игровых и спортивных площадках, в зонах рекреационного назначения, на поверхности ледяного покрова водоемов и водосборных территориях, а также в радиусе 50 метров от источников нецентрализованного водоснабжения.</w:t>
      </w:r>
      <w:r w:rsidRPr="00085B72">
        <w:rPr>
          <w:rFonts w:ascii="Calibri" w:eastAsia="Times New Roman" w:hAnsi="Calibri" w:cs="Calibri"/>
          <w:color w:val="000000"/>
          <w:lang w:eastAsia="ru-RU"/>
        </w:rPr>
        <w:t xml:space="preserve"> 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Не допускается сбрасывать пульпу, снег в водные объекты.</w:t>
      </w:r>
    </w:p>
    <w:p w:rsidR="006B159C" w:rsidRPr="00085B72" w:rsidRDefault="006B159C" w:rsidP="006B159C">
      <w:pPr>
        <w:spacing w:after="0" w:line="240" w:lineRule="auto"/>
        <w:ind w:firstLine="567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bookmarkStart w:id="17" w:name="7"/>
      <w:bookmarkEnd w:id="17"/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Глава 6. Особенности организации уборки территории поселения </w:t>
      </w:r>
      <w:r w:rsidRPr="00085B7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br/>
        <w:t>в летний период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6.1. Период летней уборки устанавливается </w:t>
      </w:r>
      <w:r w:rsidRPr="00085B7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с 16 апреля по 31 октября</w:t>
      </w: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В случае резкого изменения погодных условий по решению уполномоченного органа сроки проведения летней уборки могут изменяться. Мероприятия по подготовке уборочной техники к работе в летний период проводятся </w:t>
      </w:r>
      <w:r w:rsidRPr="00085B7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до 1 апреля</w:t>
      </w: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Летняя уборка территории поселения предусматривает очистку от мусора и иных отходов производства и потребления, опавшей листвы, сухой травянистой растительности, сорной растительности, коры деревьев, порубочных остатков деревьев и кустарников, покос травы при превышении растительностью 15 сантиметров от поверхности земли, обрезку поросли, а также установку, ремонт, окраску урн и их очистку по мере заполнения, но не реже 1 раза в сутки.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6.2. </w:t>
      </w:r>
      <w:r w:rsidRPr="00085B7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При температуре воздуха более плюс 10°С на проезжей части улиц и площадей с водонепроницаемым покрытием, а также на пешеходных тротуарах хозяйствующими субъектами, отвечающими за содержание соответствующих территорий, должны производиться полив и подметание.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Не допускается заправлять автомобили для полива и подметания технической водой и водой из открытых водоемов.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6.3. В период листопада сгребание и вывоз опавшей листвы на газонах производятся вдоль элементов улично-дорожной сети и на дворовых территориях. Сгребание листвы к комлевой части деревьев и кустарников запрещается.</w:t>
      </w:r>
      <w:bookmarkStart w:id="18" w:name="8"/>
      <w:bookmarkEnd w:id="18"/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6.4. Проезжая часть должна быть полностью очищена от всякого вида загрязнений. 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6.5. Тротуары и расположенные на них остановочные павильоны общественного транспорта, обочины дорог должны быть полностью очищены от грунтово-песчаных наносов и мусора.</w:t>
      </w:r>
      <w:bookmarkStart w:id="19" w:name="9"/>
      <w:bookmarkEnd w:id="19"/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6.6. Подметание дворовых территорий, </w:t>
      </w:r>
      <w:proofErr w:type="spellStart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внутридворовых</w:t>
      </w:r>
      <w:proofErr w:type="spellEnd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проездов и тротуаров осуществляется механизированным способом или вручную. 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</w:t>
      </w:r>
      <w:r w:rsidRPr="00085B7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.7.</w:t>
      </w:r>
      <w:r w:rsidRPr="00085B7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085B7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Сжигание листьев деревьев, кустарников на территории населенных пунктов поселения запрещено.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Собранные листья деревьев, кустарников подлежат вывозу на объекты размещения, обезвреживания или утилизации отходов.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6.8.</w:t>
      </w: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Владельцы земельных участков обязаны: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 не допускать выжигание сухой растительности, соблюдать требования экологических, санитарно-гигиенических, противопожарных правил и нормативов;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б) принимать меры по обеспечению надлежащей охраны используемых земель для исключения несанкционированного поджога сухой растительности или случайного возгорания, вызванного климатическими факторами;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в) регулярно проводить противопожарные мероприятия, обеспечивать наличие первичных средств пожаротушения и охрану земельных участков от поджога.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bookmarkStart w:id="20" w:name="10"/>
      <w:bookmarkEnd w:id="20"/>
      <w:r w:rsidRPr="00085B7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Глава 7. Обеспечение надлежащего содержания объектов благоустройства 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7.1. Собственники и (или) иные законные владельцы зданий, строений, сооружений либо уполномоченные лица обязаны содержать их фасады в чистоте и порядке, отвечающим требованиям сводов правил, национальных стандартов, отраслевых норм и настоящих Правил.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Окрашенные поверхности фасадов зданий, строений, сооружений должны быть ровными, без пятен и поврежденных мест.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Входные двери зданий, строений, сооружений, экраны балконов и лоджий, водосточные трубы, малые архитектурные формы должны быть покрашены, содержаться в чистоте и в исправном техническом состоянии.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Витрины, вывески, объекты наружной рекламы зданий, строений, сооружений должны содержаться в чистоте и в исправном техническом состоянии.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Окна зданий, строений, сооружений вне зависимости от назначения (торговые, административные, производственные, жилые и тому подобное) должны быть остеклены, рамы оконных проемов окрашены.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Собственники и (или) иные законные владельцы нежилых зданий, строений, сооружений либо уполномоченные лица обязаны </w:t>
      </w:r>
      <w:r w:rsidRPr="00085B7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1 раз в неделю</w:t>
      </w: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очищать фасады нежилых зданий, строений, сооружений от нанесенных непосредственно на фасаде или на любом материале (бумага, картон, ткань, холст и т.д.) надписей, рисунков, изображений, объявлений, не содержащих сведений рекламного характера.</w:t>
      </w:r>
      <w:proofErr w:type="gramEnd"/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Собственники и (или) иные законные владельцы жилых зданий, в том числе индивидуальных жилых домов, либо уполномоченные лица </w:t>
      </w: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осуществляют очистку фасадов жилых зданий от надписей, рисунков по мере их появления.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Расклейка газет, афиш, плакатов, различного рода объявлений и рекламы разрешается на специально установленных стендах.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7.2. Входные группы зданий жилого и общественного назначения (участки входов в здания) оборудуются осветительным оборудованием, навесом (козырьком), элементами сопряжения поверхностей, устройствами и приспособлениями для перемещения инвалидов и других маломобильных групп населения (пандусами, перилами и другими устройствами с учетом особенностей и потребностей маломобильных групп населения).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7.3. На зданиях, расположенных вдоль магистральных улиц населенных пунктов поселения, антенны, дымоходы, наружные кондиционеры размещаются со стороны дворовых фасадов.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7.4. На зданиях и сооружениях на территории поселения размещаются с сохранением отделки фасада следующие домовые знаки: указатель наименования улицы, площади, проспекта, проезда, переулка, указатель номера дома, строения и корпуса (при наличии), указатель номера подъезда и квартир (при наличии), указатель пожарного гидранта, указатель грунтовых геодезических знаков, указатель камер магистрали и колодцев водопроводной сети, указатель городской канализации, указатель подземного газопровода. 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Состав домовых знаков на конкретном здании, сооружении определяется с учетом функционального назначения и местоположения зданий, сооружений относительно улично-дорожной сети.  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Домовые знаки на зданиях, сооружениях должны содержаться в исправном состоянии.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7.5. Жилые дома, здания, сооружения, подлежащие адресации, должны быть оборудованы указателями с наименованиями улиц и номерами домов (далее – аншлаги). 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Высота домового указателя должна быть </w:t>
      </w:r>
      <w:r w:rsidRPr="00085B7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300 мм</w:t>
      </w: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Ширина таблички зависит от количества букв в названии улицы.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Табличка выполняется </w:t>
      </w:r>
      <w:r w:rsidRPr="00085B7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в белом</w:t>
      </w: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цвете. По периметру таблички располагается </w:t>
      </w:r>
      <w:r w:rsidRPr="00085B7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черная</w:t>
      </w: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рамка шириной </w:t>
      </w:r>
      <w:r w:rsidRPr="00085B7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10 мм</w:t>
      </w: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Название улиц и номера домов выполняются </w:t>
      </w:r>
      <w:r w:rsidRPr="00085B7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в черном цвете</w:t>
      </w: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Шрифт названия улиц на русском языке, высота заглавных букв – </w:t>
      </w:r>
      <w:r w:rsidRPr="00085B7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90 мм</w:t>
      </w: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Высота шрифта номера дома – </w:t>
      </w:r>
      <w:r w:rsidRPr="00085B7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140 мм</w:t>
      </w: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7.6. Размер шрифта наименований улиц применяется всегда одинаковый, не зависит от длины названия улицы.  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Адресные аншлаги могут иметь подсветку. 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Приоритетным расположением конструкции является размещение с правой стороны фасада. Для зданий с длиной фасада свыше </w:t>
      </w:r>
      <w:r w:rsidRPr="00085B7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25 метров</w:t>
      </w: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может быть размещен дополнительный домовой указатель с левой стороны фасада. 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7.7. Установка аншлагов осуществляется собственниками зданий и сооружений, в том числе частных жилых домов, в многоквартирных домах – организациями, осуществляющими управление этими домами.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7.8. Для организаций, имеющих несколько строений (независимо от количества выходящих на улицу фасадов), указанные аншлаги устанавливаются </w:t>
      </w:r>
      <w:bookmarkStart w:id="21" w:name="_Hlk14967170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каждом строении.</w:t>
      </w:r>
    </w:p>
    <w:bookmarkEnd w:id="21"/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7.9. Аншлаги устанавливаются на высоте </w:t>
      </w:r>
      <w:r w:rsidRPr="00085B7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от 2,5 до 5,0 м</w:t>
      </w: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от уровня земли на расстоянии </w:t>
      </w:r>
      <w:r w:rsidRPr="00085B7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не более 1 м</w:t>
      </w: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от угла здания.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7.10. Содержание фасадов объектов включает: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поддерживающий ремонт и восстановление конструктивных элементов и отделки фасадов, в том числе входных дверей и козырьков, ограждений балконов и лоджий, карнизов, крылец и отдельных ступеней, ограждений спусков и лестниц, витрин, декоративных деталей и иных конструктивных элементов, и их окраску;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обеспечение наличия и содержания в исправном состоянии водостоков, водосточных труб и сливов;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герметизацию, заделку и расшивку швов, трещин и выбоин;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восстановление, ремонт и своевременную очистку входных групп, </w:t>
      </w:r>
      <w:proofErr w:type="spellStart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отмосток</w:t>
      </w:r>
      <w:proofErr w:type="spellEnd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приямков цокольных окон и входов в подвалы;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поддержание в исправном состоянии размещённого на фасаде электроосвещения (при его наличии) и включение его с наступлением темноты;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очистку поверхностей фасадов, в том числе элементов фасадов, в зависимости от их состояния и условий эксплуатации;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поддержание в чистоте и исправном состоянии, расположенных на фасадах аншлагов, памятных досок;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очистку от надписей, рисунков, объявлений, плакатов и иной информационно - печатной продукции, а также нанесённых граффити.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7.11. В целях обеспечения надлежащего состояния фасадов, сохранения архитектурно - художественного облика зданий (сооружений, строений) запрещается: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уничтожение, порча, искажение архитектурных деталей фасадов зданий (сооружений, строений);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произведение надписей на фасадах зданий (сооружений, строений);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расклейка газет, плакатов, афиш, объявлений, рекламных проспектов и иной информационно - печатной продукции на фасадах зданий (сооружений, строений) вне установленных для этих целей мест и конструкций; </w:t>
      </w:r>
      <w:bookmarkStart w:id="22" w:name="_Hlk14967236"/>
    </w:p>
    <w:bookmarkEnd w:id="22"/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нанесение граффити на фасады зданий, сооружений, строений без получения согласия собственников этих зданий, сооружений, строений, помещений в них.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7.12. Юридическими лицами, индивидуальными предпринимателями в соответствии с законодательством Российской Федерации самостоятельно обеспечивается размещение вывесок на зданиях, сооружениях в месте своего фактического нахождения (осуществления деятельности).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 вывескам предъявляются следующие требования: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 на вывесках допускается размещение исключительно информации, предусмотренной Законом Российской Федерации от 07.02.1992 № 2300-1 «О защите прав потребителей». Информация, относящаяся по своему содержанию к наружной рекламе, подлежит размещению в соответствии с Федеральным законом от 13.03.2006 № 38-ФЗ «О рекламе»;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2) вывеска должна размещаться с соблюдением требований законодательства о государственном языке Российской Федерации. В случае использования двух и более языков тексты должны быть идентичными по содержанию и техническому оформлению, выполнены грамотно и разборчиво;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3) вывески должны размещаться на участке фасада, свободном от архитектурных деталей;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4) вывески могут состоять из информационного поля (текстовая часть) и декоративно-художественного элемента. Высота декоративно-художественного элемента не должна превышать высоту текстовой части вывески более чем </w:t>
      </w:r>
      <w:r w:rsidRPr="00085B7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в два</w:t>
      </w: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раза. Элементы одного информационного поля (текстовой части) вывески должны иметь одинаковую высоту и глубину;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5) вывески могут содержать зарегистрированные в установленном порядке товарные знаки и знаки обслуживания. Указанные знаки могут быть размещены на вывеске только при наличии у юридического лица, индивидуального предпринимателя соответствующих прав, предусмотренных законодательством;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6) вывески могут иметь внутреннюю подсветку. Внутренняя подсветка вывески должна иметь немерцающий свет, не направленный в окна жилых помещений.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7.13. Юридическое лицо, индивидуальный предприниматель устанавливает на здании, сооружении одну вывеску в соответствии с пунктом 7.12 настоящих Правил.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Вывеска размещается в форме настенной конструкции на доступном для обозрения месте непосредственно у главного входа или над входом в здание, сооружение или помещение, в котором фактически находится (осуществляет деятельность) юридическое лицо, индивидуальный предприниматель, сведения о котором содержатся в данной вывеске, или на фасаде здания, сооружения в пределах указанного помещения, а также на лотках и в других местах осуществления юридическим лицом, индивидуальным предпринимателем торговли, оказания услуг, выполнения работ вне его места нахождения.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Допустимый размер вывески составляет: по горизонтали - </w:t>
      </w:r>
      <w:r w:rsidRPr="00085B7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не более 0,6 м</w:t>
      </w: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по вертикали - </w:t>
      </w:r>
      <w:r w:rsidRPr="00085B7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не более 0,4 м</w:t>
      </w: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Высота букв, знаков, размещаемых на вывеске, - </w:t>
      </w:r>
      <w:r w:rsidRPr="00085B7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не более 0,1 м</w:t>
      </w: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7.14. Юридическое лицо, индивидуальный предприниматель вправе установить на объекте одну дополнительную вывеску в соответствии с пунктом 7.12 настоящих Правил.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Дополнительная вывеска может быть размещена в соответствии с требованиями настоящих Правил в форме настенной конструкции или консольной конструкции на фасаде здания, сооружения, в котором фактически находится (осуществляет деятельность) юридическое лицо, индивидуальный предприниматель, сведения о котором содержатся на данной вывеске, либо в форме крышной конструкции на крыше соответствующего здания, сооружения.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7.15. Вывески в форме настенных конструкций и консольных конструкций, предусмотренные пунктом 7.14 настоящих Правил, размещаются: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не выше линии </w:t>
      </w:r>
      <w:r w:rsidRPr="00085B7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второго</w:t>
      </w: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этажа (линии перекрытий между </w:t>
      </w:r>
      <w:r w:rsidRPr="00085B7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первым и вторым</w:t>
      </w: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этажами) зданий, сооружений;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на плоских участках фасада, свободных от декоративных архитектурных элементов, в пределах площади внешних поверхностей объекта. Под площадью внешних поверхностей объекта понимается площадь, соответствующая занимаемым данным юридическим лицом (индивидуальным предпринимателем) помещениям;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параллельно поверхности фасадов объектов и (или) их конструктивных элементов (настенные конструкции) либо перпендикулярно поверхности фасадов объектов и (или) их конструктивных элементов (консольные конструкции).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7.16. Вывески в форме настенных конструкций, предусмотренные пунктом 7.14 настоящих Правил, размещаются над входом или окнами (витринами) помещений, занимаемых юридическим лицом (индивидуальным предпринимателем).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Максимальный размер вывески в форме настенной конструкции, размещаемой юридическим лицом, индивидуальным предпринимателем на фасаде зданий, сооружений, не должен превышать </w:t>
      </w:r>
      <w:r w:rsidRPr="00085B7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0,5 м</w:t>
      </w: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(по высоте) и </w:t>
      </w:r>
      <w:r w:rsidRPr="00085B7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60%</w:t>
      </w: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от длины фасада (внешних поверхностей объекта), соответствующей занимаемым данным юридическим лицом (индивидуальным предпринимателем) помещениям, но не более </w:t>
      </w:r>
      <w:r w:rsidRPr="00085B7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10 м</w:t>
      </w: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(по длине).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7.17. Консольные конструкции размещаются у арок, на фасаде здания, сооружения в пределах помещения, занимаемого юридическим лицом (индивидуальным предпринимателем), и внешних углах зданий, сооружений. Консольная конструкция не должна выступать от плоскости фасада более чем на </w:t>
      </w:r>
      <w:r w:rsidRPr="00085B7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1 м</w:t>
      </w: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Расстояние от уровня земли до нижнего края консольной конструкции должно быть не менее </w:t>
      </w:r>
      <w:r w:rsidRPr="00085B7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2,5 м</w:t>
      </w: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7.18. В случае размещения в одном здании, сооружении нескольких юридических лиц, индивидуальных предпринимателей общая площадь вывесок, устанавливаемых на фасадах объекта перед одним входом, не должна превышать </w:t>
      </w:r>
      <w:r w:rsidRPr="00085B7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2</w:t>
      </w: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кв. м. При этом размеры вывесок, размещаемых перед одним входом, должны быть идентичными, размещаться в один высотный ряд на единой горизонтальной линии (на одной высоте), соответствовать иным установленным настоящими Правилами требованиям.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случае размещения в одном здании, сооружении нескольких юридических лиц, индивидуальных предпринимателей, имеющих отдельные входы на одном фасаде объекта, вывески в форме настенных конструкций и консольных конструкций, предусмотренные пунктом 7.4 настоящих Правил, должны размещаться на единой горизонтальной линии (на одной высоте) и иметь одинаковую высоту.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Размещение вывески на крыше здания, сооружения разрешается при условии, если единственным правообладателем здания, сооружения является юридическое лицо, индивидуальный предприниматель, сведения о котором </w:t>
      </w: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содержатся в данной вывеске и в месте фактического нахождения (осуществления деятельности) которого размещается указанная вывеска.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7.19. Вывески, допускаемые к размещению на крышах зданий, сооружений, представляют собой объемные символы, которые могут быть оборудованы исключительно внутренней подсветкой.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Высота вывесок, размещаемых на крышах зданий, сооружений, должна быть: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не более </w:t>
      </w:r>
      <w:r w:rsidRPr="00085B7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0,8 м </w:t>
      </w: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1-2-этажных объектов;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не более </w:t>
      </w:r>
      <w:r w:rsidRPr="00085B7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1,2 м</w:t>
      </w: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для 3-5-этажных объектов.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7.20. Вывески площадью более </w:t>
      </w:r>
      <w:r w:rsidRPr="00085B7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6,5 </w:t>
      </w: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кв. м, размещаемые на крыше зданий и оснащенные внутренней подсветкой, должны изготавливаться, монтироваться и эксплуатироваться в соответствии с проектной документацией.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Установка и эксплуатация таких вывесок без проектной документации не допускается.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Проектная документация должна быть разработана организацией, имеющей свидетельство о допуске к выполнению проектных работ, выданное саморегулируемой организацией в установленном порядке.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7.21. Не допускается: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размещение вывесок, не соответствующих требованиям настоящих Правил;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вертикальный порядок расположения букв в текстах вывесок, за исключением случаев размещения вывесок перпендикулярно поверхности фасадов объектов и (или) их конструктивных элементов (консольные конструкции);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размещение вывесок на декоративных архитектурных элементах фасадов объектов (в том числе на колоннах, пилястрах, орнаментах, лепнине, мозаике);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полное или частичное изменение фасадов, а именно: окраска фасадов, произвольное изменение цветового решения фасада здания, сооружения, нанесение рисунка, изменение толщины переплетов и других элементов фасадов при размещении, эксплуатации, ремонте вывески;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размещение вывесок на козырьках, лоджиях, балконах и эркерах зданий;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полное или частичное перекрытие оконных и дверных проемов, витражей и витрин, указателей наименований улиц и номеров домов, мемориальных досок;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размещение вывесок путем непосредственного нанесения на поверхность фасада декоративно-художественного и (или) текстового изображения (методом покраски, наклейки и иными методами);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размещение вывесок на расстоянии ближе </w:t>
      </w:r>
      <w:r w:rsidRPr="00085B7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2 м</w:t>
      </w: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от мемориальных досок;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размещение вывесок с помощью демонстрации постеров на динамических системах смены изображений (роллерные системы, </w:t>
      </w:r>
      <w:proofErr w:type="spellStart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призматроны</w:t>
      </w:r>
      <w:proofErr w:type="spellEnd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другие) или с помощью изображения, демонстрируемого на электронных носителях (экраны, бегущая строка и так далее), за исключением вывесок, размещаемых в витрине;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- размещение в витрине вывесок в виде электронных носителей (экранов) на всю высоту и (или) длину остекления витрины;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размещение вывесок на ограждающих конструкциях сезонных кафе при стационарных организациях общественного питания;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размещение вывесок в виде надувных конструкций, </w:t>
      </w:r>
      <w:proofErr w:type="spellStart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штендеров</w:t>
      </w:r>
      <w:proofErr w:type="spellEnd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7.22. Содержание вывесок осуществляется юридическими лицами, индивидуальными предпринимателями, являющимися владельцами вывесок. Владелец вывески обязан обеспечивать соблюдение требований безопасности при размещении и эксплуатации вывески, устранять неисправности (повреждения) вывески, фасадов зданий, сооружений и крышных элементов в местах размещения вывесок, возникшие в связи с установкой и (или) эксплуатацией вывески.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7.23 Не допускается повреждение зданий, сооружений и иных объектов при креплении к ним вывесок, а также снижение их целостности, прочности и устойчивости. Владелец вывески обязан восстановить благоустройство территории и (или) внешний вид фасада после монтажа (демонтажа) в течение </w:t>
      </w:r>
      <w:r w:rsidRPr="00085B7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3 суток</w:t>
      </w: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7.24. Наружные осветительные установки включают в вечерние сумерки при естественной освещенности менее 20 </w:t>
      </w:r>
      <w:proofErr w:type="spellStart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лк</w:t>
      </w:r>
      <w:proofErr w:type="spellEnd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а отключают - в утренние сумерки при естественной освещенности более 10 </w:t>
      </w:r>
      <w:proofErr w:type="spellStart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лк</w:t>
      </w:r>
      <w:proofErr w:type="spellEnd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7.25. Включение и отключение устройств наружного освещения подъездов жилых домов, номерных знаков домов и указателей адресных единиц, а также систем архитектурно-художественной подсветки производится в режиме работы наружного освещения улиц.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7.26. Металлические опоры, кронштейны и другие элементы устройств наружного освещения и контактной сети должны содержаться в чистоте, не иметь очагов коррозии и окрашиваться балансодержателями.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7.27. При проектировании освещения и осветительного оборудования следует обеспечивать: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экономичность и </w:t>
      </w:r>
      <w:proofErr w:type="spellStart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энергоэффективность</w:t>
      </w:r>
      <w:proofErr w:type="spellEnd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применяемых осветительных установок, рациональное распределение и использование электроэнергии;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эстетику элементов осветительных установок, их дизайн, качество материалов и изделий с учетом восприятия в дневное и ночное время;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удобство обслуживания и управления при разных режимах работы установок.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7.28. Утилитарное наружное освещение общественных и дворовых территорий может осуществляться следующими видами стационарных установок освещения: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обычные (традиционные), светильники которых располагаются на опорах (венчающие, консольные), подвесах или фасадах зданий, строений и сооружений (бра, плафоны), которые допускается использовать для освещения транспортных и пешеходных коммуникаций;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proofErr w:type="spellStart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высокомачтовые</w:t>
      </w:r>
      <w:proofErr w:type="spellEnd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которые допускается использовать для освещения обширных по площади территорий, транспортных развязок и магистралей, открытых автостоянок и парковок;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парапетные, светильники которых встроены линией или пунктиром в парапет, ограждающий проезжую часть путепроводов, мостов, эстакад, </w:t>
      </w: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пандусов, развязок, а также тротуары и площадки, и применение которых можно обосновать технико-экономическими и (или) художественными аргументами;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газонные, которые допускается использовать для освещения газонов, цветников, пешеходных дорожек и площадок;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встроенные, светильники которых встроены в ступени, подпорные стенки, ограждения, цоколи зданий и сооружений, малые архитектурные формы, и применять которые допускается для освещения пешеходных зон и коммуникаций общественных территорий.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стационарных установках утилитарного наружного освещения транспортных и пешеходных зон можно применять осветительные приборы направленного в нижнюю полусферу прямого, рассеянного или отраженного света.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7.29. Для формирования художественно выразительной визуальной среды в вечернее время, выявления из темноты и образной интерпретации памятников архитектуры, истории и культуры, инженерного и монументального искусства, малых архитектурных форм, доминантных и достопримечательных объектов, ландшафтных композиций, создания световых ансамблей допускается применять архитектурную подсветку зданий, строений, сооружений (далее - архитектурное освещение). Архитектурную подсветку можно организовывать с помощью стационарных или временных установок освещения объектов для наружного освещения их фасадных поверхностей.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7.30. В стационарных установках утилитарного наружного и архитектурного освещения допускается применять </w:t>
      </w:r>
      <w:proofErr w:type="spellStart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энергоэффективные</w:t>
      </w:r>
      <w:proofErr w:type="spellEnd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источники света, эффективные осветительные приборы и системы, качественные по дизайну и эксплуатационным характеристикам изделия и материалы, отвечающие требованиям действующих национальных стандартов.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7.31. В установках архитектурного освещения можно использовать источники белого или цветного света с учетом формируемых условий световой и цветовой адаптации и суммарный зрительный эффект, создаваемый совместным действием осветительных установок всех групп, функционирующих в конкретном пространстве населенного пункта или световом ансамбле.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7.32. В целях рационального использования электроэнергии и обеспечения визуального разнообразия территории поселения в темное время суток при проектировании порядка использования осветительного оборудования допускается предусматривать различные режимы работы в вечернее будничное время, ночное время, праздники, а также сезонный режим.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7.33. При создании и благоустройстве малых архитектурных форм учитываются принципы функционального разнообразия, комфортной среды для общения, обеспечения разнообразия визуального облика благоустраиваемой территории, создания условий для различных видов социальной активности и коммуникаций между людьми, применения </w:t>
      </w:r>
      <w:proofErr w:type="spellStart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экологичных</w:t>
      </w:r>
      <w:proofErr w:type="spellEnd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материалов, создания условий для ведения здорового образа жизни всех категорий населения.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Элементы планировочной структуры оборудуются малыми архитектурными формами, количество, места размещения, архитектурное и цветовое решение которых определяются проектами благоустройства, разрабатываемыми Администрацией поселения.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7.34. При проектировании и выборе малых архитектурных форм, в том числе уличной мебели, учитываются: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 наличие свободной площади на благоустраиваемой территории;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б) соответствие материалов и конструкции малых архитектурных форм климату и назначению малых архитектурных форм;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в) защита от образования наледи и снежных заносов, обеспечение стока воды;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г) пропускная способность территории, частота и продолжительность использования малых архитектурных форм;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д) возраст потенциальных пользователей малых архитектурных форм;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е) антивандальная защищенность малых архитектурных форм от разрушения, оклейки, нанесения надписей и изображений;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ж) удобство обслуживания, а также механизированной и ручной очистки территории рядом с малыми архитектурными формами и под конструкцией;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з) возможность ремонта или замены деталей малых архитектурных форм;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и) интенсивность пешеходного и автомобильного движения, близость транспортных узлов;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к) эргономичность конструкций (высоту и наклон спинки скамеек, высоту урн и другие характеристики);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л) расцветка и стилистическое сочетание с другими малыми архитектурными формами и окружающей архитектурой;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м) безопасность для потенциальных пользователей.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7.35. При установке малых архитектурных форм и уличной мебели предусматривается обеспечение: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 расположения малых архитектурных форм, не создающего препятствий для пешеходов;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б) приоритета компактной установки малых архитектурных форм на минимальной площади в местах большого скопления людей;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в) устойчивости конструкции;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г) надежной фиксации или возможности перемещения элементов в зависимости от типа малых архитектурных форм и условий расположения;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д) наличия в каждой конкретной зоне благоустраиваемой территории рекомендуемых типов малых архитектурных форм для такой зоны.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7.36. При размещении уличной мебели допускается: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 осуществлять установку скамеек на твердые виды покрытия или фундамент. При наличии фундамента его части следует выполнять не выступающими над поверхностью земли;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б) выбирать скамьи со спинками при оборудовании территорий рекреационного назначения, скамьи со спинками и поручнями - при </w:t>
      </w: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оборудовании дворовых территорий, скамьи без спинок и поручней - при оборудовании транзитных зон;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в) обеспечивать отсутствие сколов и острых углов на деталях уличной мебели, в том числе в случае установки скамеек и столов, выполненных из древесных пней-срубов, бревен и плах.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7.37. На тротуарах автомобильных дорог допускается использовать следующие типы малых архитектурных форм: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 установки освещения;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б) скамьи без спинок, оборудованные местом для сумок;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в) опоры у скамеек, предназначенных для людей с ограниченными возможностями;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г) ограждения (в местах необходимости обеспечения защиты пешеходов от наезда автомобилей);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д) кадки, цветочницы, вазоны, кашпо, в том числе подвесные;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е) урны.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7.38. Для пешеходных зон и коммуникаций допускается использовать следующие типы малых архитектурных форм: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 установки освещения;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б) скамьи, предполагающие длительное, комфортное сидение;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в) цветочницы, вазоны, кашпо;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г) информационные стенды;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д) ограждения (в местах необходимости обеспечения защиты пешеходов от наезда автомобилей);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е) столы для настольных игр;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ж) урны.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7.39. При размещении урн необходимо выбирать урны достаточной высоты и объема, с рельефным </w:t>
      </w:r>
      <w:proofErr w:type="spellStart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текстурированием</w:t>
      </w:r>
      <w:proofErr w:type="spellEnd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или перфорированием для защиты от графического вандализма и козырьком для защиты от осадков. Допускается применение вставных ведер и мусорных мешков.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7.40. В целях защиты малых архитектурных форм от графического вандализма следует: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а) минимизировать площадь поверхностей малых архитектурных форм, при этом свободные поверхности разрешается делать с рельефным </w:t>
      </w:r>
      <w:proofErr w:type="spellStart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текстурированием</w:t>
      </w:r>
      <w:proofErr w:type="spellEnd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или перфорированием, препятствующим графическому вандализму или облегчающим его устранение;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б) использовать озеленение, стрит-арт, афиши, рекламные конструкции, информационные конструкции с общественно полезной информацией (например, размещать на поверхностях малых архитектурных форм исторические планы местности, навигационные схемы и других элементы).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в) выбирать детское игровое, спортивно-развивающее, спортивное оборудование, а также инклюзивное спортивно-развивающее оборудование и инклюзивное спортивное оборудование площадок, оборудование для отдыха взрослого населения, выполненное из легко очищающихся и устойчивых к абразивным и растворяющим веществам материалов, отдавая предпочтение темным тонам окраски плоских поверхностей;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г) выбирать или проектировать рельефные поверхности опор освещения, в том числе с использованием краски, содержащей рельефные частицы. 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7.41. Ответственность за содержание и ремонт малых архитектурных форм несут их владельцы. Ремонт и покраска малых архитектурных форм осуществляется до наступления летнего сезона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7.42. Установка памятников, памятных досок, знаков охраны памятников истории, культуры и природы на земельных участках, зданиях и сооружениях, находящихся в собственности физических и юридических лиц, осуществляется с согласия собственников (владельцев) недвижимости.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7.43. В целях благоустройства на территории поселения могут устанавливаться ограждения.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Установка ограждений обязательна для территорий дошкольных образовательных и общеобразовательных организаций, а также в случае использования земельного участка для целей индивидуального жилищного строительства, садоводства, огородничества, личного подсобного хозяйства. 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7.44. Содержание общих межевых границ между соседними земельными участками осуществляется по соглашению собственников (законных владельцев) соответствующих земельных участков.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Ограждения земельных участков устанавливают высотой до </w:t>
      </w:r>
      <w:r w:rsidRPr="00085B7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2 м</w:t>
      </w: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Возведение ограждения на межевых границах с превышением указанной высоты допускается по согласованию со смежными землепользователями. 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7.45. Проектирование ограждений необходимо производить в зависимости от их местоположения и назначения согласно ГОСТам, каталогам сертифицированных изделий.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Дорожные ограждения и временные ограждения строительных площадок и участков производства строительно-монтажных работ устанавливаются в соответствии с ГОСТами.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7.46. На общественных территориях, территориях жилой застройки и территориях рекреационного назначения запрещается установка глухих и железобетонных ограждений. Применяются декоративные ограждения.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участках, где существует возможность заезда автотранспорта на тротуары, пешеходные дорожки, грунт, мягкие покрытия, газоны и озелененные территории, допускается устанавливать устройства, препятствующие заезду автотранспорта, в том числе парковочные ограждения.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7.47. Установка ограждений, изготовленных из сетки-</w:t>
      </w:r>
      <w:proofErr w:type="spellStart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рабицы</w:t>
      </w:r>
      <w:proofErr w:type="spellEnd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допускается на земельных участках, на которых расположены индивидуальные жилые дома, а также на земельных участках, предназначенных для ведения садоводства, огородничества, личного подсобного хозяйства.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7.48. Ограждения зданий (в том числе индивидуальных жилых домов и многоквартирных домов), строений и сооружений (в том числе временных), расположенные на прилегающих и (или) отведенных территориях, содержатся собственниками, владельцами и пользователями указанных объектов.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Ограждение земельного участка должно содержаться в чистоте и порядке собственниками (правообладателями) земельного участка, на котором данное ограждение установлено. 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Временные ограждения, устанавливаемые на строительных площадках и участках производства строительно-монтажных, земляных работ, содержатся лицами, осуществляющими данные работы.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Дорожные ограждения содержатся специализированной организацией, осуществляющей содержание и уборку дорог.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Лица, осуществляющие содержание ограждений, обязаны обеспечить ремонт и покраску ограждений по мере необходимости, очистку от надписей, рисунков, объявлений по мере их появления.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7.49. Не допускается отклонение ограждения от вертикали. Запрещается дальнейшая эксплуатация ветхого и аварийного ограждения, а также отдельных элементов ограждения без проведения ремонта, если общая площадь разрушения превышает двадцать процентов от общей площади элемента, либо отклонение ограждения от вертикали может повлечь его падение.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7.50. Установка ограждений не должна препятствовать свободному доступу пешеходов и маломобильных групп населения к объектам образования, здравоохранения, культуры, физической культуры и спорта, социального обслуживания населения, в том числе расположенным внутри жилых кварталов.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7.51. При создании некапитальных нестационарных строений и сооружений, выполненных из легких конструкций, не предусматривающих устройство заглубленных фундаментов и подземных сооружений (объекты мелкорозничной торговли, бытового обслуживания и питания, остановочные павильоны, наземные туалетные кабины, гаражи, навесы, сооружения для хранения спасательного и противопожарного имущества и инвентаря, дежурства медицинского персонала и оказания медицинской помощи пострадавшим на воде (медицинские пункты), спасательные посты, вышки, пункты проката инвентаря, платежные терминалы для оплаты услуг и штрафов, торговые автоматы, сезонные аттракционы, нестационарные строения, сооружения, временные сооружения для отдыха, сооружения сезонного гостиничного комплекса, мобильные (инвентарные) здания и сооружения, другие объекты некапитального характера) (далее - некапитальные сооружения), учитываются принципы функционального разнообразия, организации комфортной пешеходной среды, комфортной среды для общения в части обеспечения территории разнообразными сервисами, востребованными центрами притяжения людей без ущерба для комфортного передвижения по сложившимся пешеходным маршрутам.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7.52. Некапитальные объекты мелкорозничной торговли, бытового обслуживания и питания, летние (сезонные) кафе могут размещаться на территориях пешеходных зон, в парках, садах, на бульварах населенного пункта.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Такие некапитальные сооружения допускается устанавливать на твердые виды покрытия, оборудовать осветительным оборудованием, урнами и малыми контейнерами для мусора.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Некапитальные сооружения питания могут также оборудоваться туалетными кабинами.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7.53. При создании некапитальных сооружений допускается применять отделочные материалы, соответствующие архитектурно-художественному облику населенного пункта, декоративно-художественному дизайнерскому стилю благоустраиваемой территории населенного пункта, а также отвечающие условиям долговременной эксплуатации.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7.54. При остеклении витрин допускается применять безосколочные, ударостойкие материалы, безопасные упрочняющие многослойные пленочные покрытия, поликарбонатные стекла.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7.55. При проектировании мини-</w:t>
      </w:r>
      <w:proofErr w:type="spellStart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маркетов</w:t>
      </w:r>
      <w:proofErr w:type="spellEnd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мини-рынков, торговых рядов разрешается применять быстро возводимые модульные комплексы, выполняемые из легких конструкций, с учетом архитектурно-художественного облика населенного пункта.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7.56. Разрешается размещение туалетных кабин на активно посещаемых территориях населенного пункта при отсутствии или недостаточной пропускной способности общественных туалетов, в том числе в местах проведения массовых мероприятий, при крупных объектах торговли и услуг, на озелененных территориях, на автозаправочных станциях, автостоянках, при некапитальных сооружениях питания.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Глава 8. Организация пешеходных коммуникаций, в том числе тротуаров, аллей, дорожек, тропинок.</w:t>
      </w:r>
    </w:p>
    <w:p w:rsidR="006B159C" w:rsidRPr="00085B72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8.1. Тротуары, аллеи, пешеходные дорожки и тропинки (далее - пешеходные коммуникации) на территории жилой застройки проектируются с учетом создания основных и второстепенных пешеходных коммуникаций.</w:t>
      </w:r>
    </w:p>
    <w:p w:rsidR="006B159C" w:rsidRPr="00085B72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 основным относятся пешеходные коммуникации, обеспечивающие связь жилых, общественных, производственных и иных зданий и сооружений с остановками общественного транспорта, социально значимыми объектами, учреждениями культуры и спорта, территориями рекреационного назначения, а также связь между основными объектами и функциональными зонами в составе общественных территорий и территорий рекреационного назначения.</w:t>
      </w:r>
    </w:p>
    <w:p w:rsidR="006B159C" w:rsidRPr="00085B72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 второстепенным относятся пешеходные коммуникации, обеспечивающие связь между зданиями, различными объектами и элементами благоустройства в пределах благоустраиваемой территории, а также пешеходные коммуникации на озелененных территориях.</w:t>
      </w:r>
    </w:p>
    <w:p w:rsidR="006B159C" w:rsidRPr="00085B72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8.2. При проектировании и благоустройстве системы пешеходных коммуникаций необходимо обеспечивать минимальное количество пересечений пешеходных коммуникаций с транспортными коммуникациями, непрерывность системы пешеходных коммуникаций, возможность безопасного, беспрепятственного и удобного передвижения людей, включая маломобильные группы населения.</w:t>
      </w:r>
    </w:p>
    <w:p w:rsidR="006B159C" w:rsidRPr="00085B72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планировочной организации пешеходных тротуаров необходимо предусматривать беспрепятственный доступ к зданиям и сооружениям для маломобильных групп населения, в том числе для инвалидов и иных граждан с ограниченными возможностями передвижения и их сопровождающих в соответствии с требованиями сводов правил, национальных стандартов, отраслевых норм и настоящих Правил.</w:t>
      </w:r>
    </w:p>
    <w:p w:rsidR="006B159C" w:rsidRPr="00085B72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8.3. При проектировании пешеходных коммуникаций, прилегающих к объектам транспортной инфраструктуры, допускается организовывать разделение пешеходных потоков.</w:t>
      </w:r>
    </w:p>
    <w:p w:rsidR="006B159C" w:rsidRPr="00085B72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8.4. С учетом общественного мнения на сложившихся пешеходных маршрутах допускается создавать искусственные препятствия в местах использования пешеходами опасных маршрутов, а также осуществлять перенос пешеходных переходов в целях создания более удобных подходов к объектам транспортной инфраструктуры, социального обслуживания, здравоохранения, образования, культуры, физической культуры и спорта.</w:t>
      </w:r>
    </w:p>
    <w:p w:rsidR="006B159C" w:rsidRPr="00085B72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8.5. Покрытие пешеходных дорожек должно быть удобным при ходьбе и устойчивым к износу.</w:t>
      </w:r>
    </w:p>
    <w:p w:rsidR="006B159C" w:rsidRPr="00085B72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8.6. Пешеходные дорожки и тротуары в составе активно используемых общественных территорий в целях </w:t>
      </w:r>
      <w:proofErr w:type="spellStart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избежания</w:t>
      </w:r>
      <w:proofErr w:type="spellEnd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скопления людей следует предусматривать шириной не менее 2 метров.</w:t>
      </w:r>
    </w:p>
    <w:p w:rsidR="006B159C" w:rsidRPr="00085B72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тротуарах с активным потоком пешеходов уличную мебель необходимо располагать в порядке, способствующем свободному движению пешеходов.</w:t>
      </w:r>
    </w:p>
    <w:p w:rsidR="006B159C" w:rsidRPr="00085B72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8.7. Пешеходные коммуникации в составе общественных территорий должны быть хорошо просматриваемыми и освещенными.</w:t>
      </w:r>
    </w:p>
    <w:p w:rsidR="006B159C" w:rsidRPr="00085B72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8.8. Не допускается проектирование и создание прямолинейных пешеходных дорожек. Следует предусматривать возможности для альтернативных пешеходных маршрутов между двумя любыми точками поселения.</w:t>
      </w:r>
    </w:p>
    <w:p w:rsidR="006B159C" w:rsidRPr="00085B72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8.9. При планировании пешеходных коммуникаций допускается создание мест для кратковременного отдыха пешеходов, в том числе маломобильных групп населения (например, скамьи).</w:t>
      </w:r>
    </w:p>
    <w:p w:rsidR="006B159C" w:rsidRPr="00085B72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8.10. С целью создания комфортной среды для пешеходов пешеходные коммуникации возможно озеленять путем использования различных видов зеленых насаждений.</w:t>
      </w:r>
    </w:p>
    <w:p w:rsidR="006B159C" w:rsidRPr="00085B72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8.11. При создании основных пешеходных коммуникаций допускается использовать твердые виды покрытия.</w:t>
      </w:r>
    </w:p>
    <w:p w:rsidR="006B159C" w:rsidRPr="00085B72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Точки пересечения основных пешеходных коммуникаций с транспортными проездами, в том числе некапитальных нестационарных сооружений, могут оснащаться бордюрными пандусами.</w:t>
      </w:r>
    </w:p>
    <w:p w:rsidR="006B159C" w:rsidRPr="00085B72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Лестницы, пандусы, мостики и другие подобные элементы разрешается выполнять с соблюдением равновеликой пропускной способности.</w:t>
      </w:r>
    </w:p>
    <w:p w:rsidR="006B159C" w:rsidRPr="00085B72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8.12. При создании второстепенных пешеходных коммуникаций допускается использовать различные виды покрытия:</w:t>
      </w:r>
    </w:p>
    <w:p w:rsidR="006B159C" w:rsidRPr="00085B72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 дорожки скверов, бульваров, садов населенного пункта разрешается устраивать с твердыми видами покрытия и элементами сопряжения поверхностей;</w:t>
      </w:r>
    </w:p>
    <w:p w:rsidR="006B159C" w:rsidRPr="00085B72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б) дорожки крупных озелененных территорий и территорий рекреационного назначения разрешается устраивать с различными видами мягкого или комбинированного покрытия, пешеходные тропы - с естественным грунтовым покрытием.</w:t>
      </w:r>
    </w:p>
    <w:p w:rsidR="006B159C" w:rsidRPr="00085B72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8.13. К пешеходным зонам относятся территории населенного пункта, предназначенные для пешеходного движения и свободные от </w:t>
      </w: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автомобильного движения, за исключением автомобилей спецслужб, коммунальной и обслуживающей техники, маршрутного транспорта, транспорта для инвалидов.</w:t>
      </w:r>
    </w:p>
    <w:p w:rsidR="006B159C" w:rsidRPr="00085B72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малых населенных пунктах пешеходные зоны разрешается располагать и (или) благоустраивать в центре такого населенного пункта и (или) в основном центре притяжения жителей.</w:t>
      </w:r>
    </w:p>
    <w:p w:rsidR="006B159C" w:rsidRPr="00085B72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больших и крупных населенных пунктах пешеходные зоны разрешается располагать и (или) благоустраивать во всех жилых районах, парках и скверах.</w:t>
      </w:r>
    </w:p>
    <w:p w:rsidR="006B159C" w:rsidRPr="00085B72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8.14. Для проектирования и (или) благоустройства пешеходной зоны возможно проведение осмотра территории совместно с представителями жителей планируемого к благоустройству квартала, микрорайона, выявление точек притяжения, с учетом интересов всех групп населения, в том числе молодежи, детей различного возраста и их родителей, пенсионеров и маломобильных групп населения.</w:t>
      </w:r>
    </w:p>
    <w:p w:rsidR="006B159C" w:rsidRPr="00085B72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8.15. На велодорожках, размещаемых вдоль улиц и дорог, допускается предусматривать освещение, на территориях рекреационного назначения - озеленение.</w:t>
      </w:r>
    </w:p>
    <w:p w:rsidR="006B159C" w:rsidRPr="00085B72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8.16. Для эффективного использования велосипедных коммуникаций разрешается предусматривать:</w:t>
      </w:r>
    </w:p>
    <w:p w:rsidR="006B159C" w:rsidRPr="00085B72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 маршруты велодорожек, интегрированные в единую замкнутую систему;</w:t>
      </w:r>
    </w:p>
    <w:p w:rsidR="006B159C" w:rsidRPr="00085B72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б) комфортные и безопасные пересечения </w:t>
      </w:r>
      <w:proofErr w:type="spellStart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веломаршрутов</w:t>
      </w:r>
      <w:proofErr w:type="spellEnd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перекрестках с пешеходными и автомобильными коммуникациями;</w:t>
      </w:r>
    </w:p>
    <w:p w:rsidR="006B159C" w:rsidRPr="00085B72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в) снижение общей скорости движения автомобильного транспорта на территории, в которую интегрируется </w:t>
      </w:r>
      <w:proofErr w:type="spellStart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велодвижение</w:t>
      </w:r>
      <w:proofErr w:type="spellEnd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6B159C" w:rsidRPr="00085B72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г) организацию </w:t>
      </w:r>
      <w:proofErr w:type="spellStart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безбарьерной</w:t>
      </w:r>
      <w:proofErr w:type="spellEnd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среды в зонах перепада высот на маршруте;</w:t>
      </w:r>
    </w:p>
    <w:p w:rsidR="006B159C" w:rsidRPr="00085B72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д) организацию велодорожек на маршрутах, ведущих к зонам транспортно-пересадочных узлов и остановкам внеуличного транспорта;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е) безопасные </w:t>
      </w:r>
      <w:proofErr w:type="spellStart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велопарковки</w:t>
      </w:r>
      <w:proofErr w:type="spellEnd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общественных территориях поселения, в том числе в зонах транспортно-пересадочных узлов и остановок внеуличного транспорта.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B159C" w:rsidRPr="00085B72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Глава 9. Обустройство территории поселения в целях обеспечения беспрепятственного передвижения по ней инвалидов и других маломобильных групп населения</w:t>
      </w:r>
    </w:p>
    <w:p w:rsidR="006B159C" w:rsidRPr="00085B72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9.1. При проектировании объектов благоустройства обеспечивается доступность среды населенных пунктов для маломобильных групп населения, в том числе людей старшей возрастной группы, инвалидов, людей с ограниченными (временно или постоянно) возможностями здоровья, детей младшего возраста, пешеходов с детскими колясками. </w:t>
      </w:r>
    </w:p>
    <w:p w:rsidR="006B159C" w:rsidRPr="00085B72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9.2. Проектирование, строительство, установка технических средств и оборудования, способствующих передвижению маломобильных групп населения, осуществляются в том числе при новом строительстве в соответствии с утвержденной проектной документацией.</w:t>
      </w:r>
    </w:p>
    <w:p w:rsidR="006B159C" w:rsidRPr="00085B72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9.3. Проектирование путей движения маломобильных групп населения, </w:t>
      </w: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входных групп в здания и сооружения осуществляется в соответствии с требованиями сводов правил, национальных стандартов, отраслевых норм и настоящих Правил.</w:t>
      </w:r>
    </w:p>
    <w:p w:rsidR="006B159C" w:rsidRPr="00085B72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9.4. При выполнении благоустройства улиц в части организации подходов к зданиям и сооружениям поверхность реконструируемой части тротуаров следует выполнять на одном уровне с существующим тротуаром или путем обеспечения плавного перехода между поверхностями тротуаров, выполненными в разных уровнях.</w:t>
      </w:r>
    </w:p>
    <w:p w:rsidR="006B159C" w:rsidRPr="00085B72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Тротуары, подходы к зданиям, строениям и сооружениям, ступени и пандусы необходимо выполнять с нескользящей поверхностью.</w:t>
      </w:r>
    </w:p>
    <w:p w:rsidR="006B159C" w:rsidRPr="00085B72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Поверхности тротуаров, площадок перед входом в здания, строения и сооружения, ступеней и пандусов, имеющие скользкую поверхность в холодный период времени, следует обрабатывать специальными </w:t>
      </w:r>
      <w:proofErr w:type="spellStart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противогололедными</w:t>
      </w:r>
      <w:proofErr w:type="spellEnd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средствами или укрывать такие поверхности противоскользящими материалами.</w:t>
      </w:r>
    </w:p>
    <w:p w:rsidR="006B159C" w:rsidRPr="00085B72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9.5. Для предупреждения инвалидов по зрению о препятствиях и опасных местах на путях их следования, в том числе на пешеходных коммуникациях общественных территорий, на путях следования в жилых и производственных зданиях, общественных зданиях и сооружениях открытого доступа населения и на прилегающих к ним участках, на объектах транспортной инфраструктуры, а также для обозначения безопасных путей следования, обозначения мест их начала и изменения направления движения, для обозначения мест посадки в маршрутные транспортные средства, мест получения услуг или информации, допускается применение тактильных наземных указателей.</w:t>
      </w:r>
    </w:p>
    <w:p w:rsidR="006B159C" w:rsidRPr="00085B72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9.6. Общественные территории населенного пункта, территории, прилегающие к объектам социальной инфраструктуры, зоны транспортно-пересадочных узлов и иные центры притяжения для информирования инвалидов по зрению на путях их движения, указания направления движения, идентификации мест и возможности получения услуги могут оборудоваться тактильными мнемосхемами (тактильными </w:t>
      </w:r>
      <w:proofErr w:type="spellStart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мнемокартами</w:t>
      </w:r>
      <w:proofErr w:type="spellEnd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рельефными планами) и тактильными указателями (тактильными табличками, пиктограммами, накладками и наклейками), обеспечивающими возможность их эффективного использования инвалидами по зрению и другими категориями маломобильных групп населения, а также людьми без инвалидности.</w:t>
      </w:r>
    </w:p>
    <w:p w:rsidR="006B159C" w:rsidRPr="00085B72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тактильных мнемосхемах может размещаться в том числе тактильная пространственная информация, позволяющая определить фактическое положение объектов в пространстве.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тактильных указателях может размещаться тактильная информация, необходимая инвалиду по зрению вдоль пути следования и позволяющая получать полноценную информацию для ориентирования в пространстве, предназначенная для считывания посредством осязания лицами, владеющими техникой чтения шрифта Брайля, и не владеющими данными навыками маломобильными группами населения.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Глава 10. Детские и спортивные площадки.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10.1. Проектирование, строительство, реконструкцию, капитальный ремонт, содержание и эксплуатацию детских и спортивных площадок различного функционального назначения следует осуществлять в соответствии с требованиями по охране и поддержанию здоровья человека, охране исторической и природной среды, безопасности оборудования для детских игровых и спортивных площадок.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10.2. На общественных и дворовых территориях населенного пункта поселения могут размещаться в том числе площадки следующих видов: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детские игровые площадки;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детские спортивные площадки;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спортивные площадки;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детские инклюзивные площадки;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инклюзивные спортивные площадки;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площадки для занятий активными видами спорта, в том числе </w:t>
      </w:r>
      <w:proofErr w:type="spellStart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скейт</w:t>
      </w:r>
      <w:proofErr w:type="spellEnd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-площадки.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10.3. Необходимо обеспечивать создание достаточного количества площадок различных видов для свободного посещения всеми категориями населения на каждой общественной и дворовой территории.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10.4. При планировании размеров площадок (функциональных зон площадок) следует учитывать: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 размеры территории, на которой будет располагаться площадка;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б) функциональное предназначение и состав оборудования;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в) требования документов по безопасности площадок (зоны безопасности оборудования);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г) наличие других элементов благоустройства (разделение различных функциональных зон);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д) расположение подходов к площадке;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е) пропускную способность площадки.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10.5. Планирование функционала и (или) функциональных зон площадок необходимо осуществлять с учетом: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 площади земельного участка, предназначенного для размещения площадки и (или) реконструкции площадки;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б) предпочтений (выбора) жителей;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в) развития видов спорта в поселении (популярность, возможность обеспечить методическую поддержку, организовать спортивные мероприятия);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г) экономических возможностей для реализации проектов по благоустройству;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д) требований к безопасности площадок (технические регламенты, национальные стандарты Российской Федерации, санитарные правила и нормы);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е) природно-климатических условий;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ж) половозрастных характеристик населения, проживающего на территории квартала, микрорайона;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з) фактического наличия площадок (обеспеченности площадками с учетом их функционала) на прилегающей территории;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и) создания условий доступности площадок для всех жителей поселения, включая маломобильные группы населения;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к) структуры прилегающей жилой застройки.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10.6. Расстояние от окон жилых и общественных зданий до территорий детских и спортивных площадок должно быть не менее 20 метров, от контейнерных площадок - не менее 20 м, от гаражей – не менее 70 м, от улиц с напряжённым движением транспорта – не менее 100 м. 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Для защиты территорий детских и спортивных площадок от ветра перед ними располагают защитную зону из кустарников и деревьев. 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Вход на детские и спортивные площадки следует предусматривать со стороны пешеходных дорожек. 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Детские площадки не должны быть проходными.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условиях существующей застройки на проездах и улицах, с которых осуществляется подход площадкам, могут устанавливаться искусственные неровности, предназначенные для принудительного снижения скорости водителями.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10.7. Площадки могут быть организованы в виде отдельных площадок для различных возрастных групп жителей населенного пункта или как комплексы из игровых и спортивных площадок с зонированием по возрастным группам и интересам, а также с учетом особенностей здоровья.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обеспечения непрерывности развивающего воздействия допускается комбинировать на дворовых территориях детские игровые площадки и детские спортивные площадки, оснащение которых включает как игровые, так и физкультурно-оздоровительные, развивающие и обучающие элементы.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10.8. Допускается создавать площадки с большим разнообразием функциональных возможностей, использовать универсальное, многофункциональное оборудование (совмещающее функции нескольких типов оборудования), инклюзивное оборудование, предусматривающее возможность использования, в том числе совместного, людьми, у которых отсутствуют ограничения здоровья, препятствующие физической активности, и людьми с ограниченными возможностями здоровья.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Подбор и размещение на площадках детского игрового, спортивно-развивающего, спортивного, инклюзивного спортивно-развивающего и инклюзивного спортивного оборудования осуществляется в зависимости от потребностей населения, вида и специализации благоустраиваемой площадки, функциональной зоны площадки.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10.9. На каждой площадке следует устанавливать информационные таблички со сведениями о возрастных группах населения, для которых предназначена площадка, с правилами пользования оборудованием, включая ограничения по росту и весу, а также номерами телефонов службы спасения, скорой помощи, контактными данными лица, осуществляющего содержание и эксплуатацию площадки, по которым следует обращаться в случае неисправности или поломки оборудования площадки.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B159C" w:rsidRPr="00085B72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Глава 11. Парковки (парковочные места)</w:t>
      </w:r>
    </w:p>
    <w:p w:rsidR="006B159C" w:rsidRPr="00085B72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11.1. Парковка (парковочное место) представляет собой специально обозначенное и при необходимости обустроенное и оборудованное место, </w:t>
      </w: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являющееся в том числе частью автомобильной дороги и (или) примыкающее к проезжей части и (или) тротуару, обочине, эстакаде или мосту либо являющееся частью </w:t>
      </w:r>
      <w:proofErr w:type="spellStart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подэстакадных</w:t>
      </w:r>
      <w:proofErr w:type="spellEnd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или </w:t>
      </w:r>
      <w:proofErr w:type="spellStart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подмостовых</w:t>
      </w:r>
      <w:proofErr w:type="spellEnd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пространств, площадей и иных объектов улично-дорожной сети и предназначенное для организованной стоянки транспортных средств на платной основе или без взимания платы по решению собственника или иного владельца автомобильной дороги, собственника земельного участка.</w:t>
      </w:r>
    </w:p>
    <w:p w:rsidR="006B159C" w:rsidRPr="00085B72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11.2. Парковки (парковочные места) в границах населенных пунктов создаются и используются в порядке, установленном Федеральным законом от 08.11.2007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Федерации», Федеральным законом от 29.12.2017 № 443-ФЗ «Об организации дорожного движения в Российской Федерации и о внесении изменений в отдельные законодательные акты Российской Федерации».</w:t>
      </w:r>
    </w:p>
    <w:p w:rsidR="006B159C" w:rsidRPr="00085B72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11.3. На общественных и дворовых территориях населенного пункта могут размещаться в том числе площадки автостоянок и парковок следующих видов:</w:t>
      </w:r>
    </w:p>
    <w:p w:rsidR="006B159C" w:rsidRPr="00085B72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автомобильные стоянки (остановки), предназначенные для кратковременного и длительного хранения автотранспорта населения, в том числе </w:t>
      </w:r>
      <w:proofErr w:type="spellStart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приобъектные</w:t>
      </w:r>
      <w:proofErr w:type="spellEnd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автомобильные стоянки (остановки), располагаемые на территориях, прилегающих к зданиям, строениям и сооружениям социальной, инженерной и транспортной инфраструктуры поселения (жилым, общественным и производственным зданиям, строениям и сооружениям, включая те, в которых расположены физкультурно-спортивные организации, организации культуры и другие организации), объектам рекреации;</w:t>
      </w:r>
    </w:p>
    <w:p w:rsidR="006B159C" w:rsidRPr="00085B72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парковки (парковочные места), обозначенные разметкой, при необходимости обустроенные и оборудованные, являющееся в том числе частью автомобильной дороги и (или) примыкающие к проезжей части и (или) тротуару, обочине, эстакаде или мосту либо являющиеся частью </w:t>
      </w:r>
      <w:proofErr w:type="spellStart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подэстакадных</w:t>
      </w:r>
      <w:proofErr w:type="spellEnd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или </w:t>
      </w:r>
      <w:proofErr w:type="spellStart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подмостовых</w:t>
      </w:r>
      <w:proofErr w:type="spellEnd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пространств, площадей и иных объектов улично-дорожной сети и предназначенные для организованной стоянки транспортных средств;</w:t>
      </w:r>
    </w:p>
    <w:p w:rsidR="006B159C" w:rsidRPr="00085B72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прочие автомобильные стоянки (грузовые, перехватывающие и др.) в специально выделенных и обозначенных знаками и (или) разметкой местах.</w:t>
      </w:r>
    </w:p>
    <w:p w:rsidR="006B159C" w:rsidRPr="00085B72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11.4. Парковка общего пользования должна соответствовать требованиям статьи 12 Федерального закона от 29.12.2017 № 443-ФЗ «Об организации дорожного движения в Российской Федерации и о внесении изменений в отдельные законодательные акты Российской Федерации».</w:t>
      </w:r>
    </w:p>
    <w:p w:rsidR="006B159C" w:rsidRPr="00085B72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Парковка общего пользования может быть размещена на части автомобильной дороги и (или) территории, примыкающей к проезжей части и (или) тротуару, обочине, эстакаде или мосту либо являющейся частью </w:t>
      </w:r>
      <w:proofErr w:type="spellStart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подэстакадных</w:t>
      </w:r>
      <w:proofErr w:type="spellEnd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или </w:t>
      </w:r>
      <w:proofErr w:type="spellStart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подмостовых</w:t>
      </w:r>
      <w:proofErr w:type="spellEnd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пространств, площадей и иных объектов улично-дорожной сети, а также в здании, строении или сооружении либо части здания, строения, сооружения.</w:t>
      </w:r>
    </w:p>
    <w:p w:rsidR="006B159C" w:rsidRPr="00085B72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11.5. Решения о создании парковок общего пользования на территориях </w:t>
      </w: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общего пользования в границах элемента планировочной структуры, застроенного многоквартирными домами, принимаются органами местного самоуправления поселения в соответствии с утвержденной документацией по планировке территории, а также с учетом мнения собственников помещений в данных многоквартирных домах, расположенных на земельных участках, прилегающих к таким территориям общего пользования. Выявление и учет мнения собственников помещений в многоквартирных домах, а также установление границ элемента планировочной структуры осуществляется в порядке, предусмотренном муниципальными нормативными правовыми актами.</w:t>
      </w:r>
    </w:p>
    <w:p w:rsidR="006B159C" w:rsidRPr="00085B72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Решения о создании парковок общего пользования в границах земельного участка, относящегося к общему имуществу собственников помещений в многоквартирном доме, принимаются в соответствии с жилищным законодательством и земельным законодательством.</w:t>
      </w:r>
    </w:p>
    <w:p w:rsidR="006B159C" w:rsidRPr="00085B72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11.6 Размещение парковок общего пользования осуществляется с учетом обеспечения экологической безопасности и снижения негативного воздействия на окружающую среду, здоровье и благополучие населения.</w:t>
      </w:r>
    </w:p>
    <w:p w:rsidR="006B159C" w:rsidRPr="00085B72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11.7. Назначение и вместительность (количество </w:t>
      </w:r>
      <w:proofErr w:type="spellStart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машино</w:t>
      </w:r>
      <w:proofErr w:type="spellEnd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-мест) парковок общего пользования определяются в соответствии с нормативами градостроительного проектирования.</w:t>
      </w:r>
    </w:p>
    <w:p w:rsidR="006B159C" w:rsidRPr="00085B72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11.8. На парковках общего пользования выделяются места для стоянки транспортных средств, управляемых инвалидами, перевозящих инвалидов, в соответствии с законодательством Российской Федерации.</w:t>
      </w:r>
    </w:p>
    <w:p w:rsidR="006B159C" w:rsidRPr="00085B72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Согласно статье 15 Федерального закона от 24.11.1995 № 181-ФЗ «О социальной защите инвалидов в Российской Федерации» на всех парковках общего пользования, в том числе около объектов социальной, инженерной и транспортной инфраструктур (жилых, общественных и производственных зданий, строений и сооружений, включая те, в которых расположены физкультурно-спортивные организации, организации культуры и другие организации), мест отдыха, выделяется не менее 10 процентов мест (но не менее одного места) для бесплатной парковки транспортных средств, управляемых инвалидами I, II групп, и транспортных средств, перевозящих таких инвалидов и (или) детей-инвалидов. На граждан из числа инвалидов III группы распространяются нормы настоящего абзаца в порядке, определяемом Правительством Российской Федерации.</w:t>
      </w:r>
    </w:p>
    <w:p w:rsidR="006B159C" w:rsidRPr="00085B72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11.9. Установка ограждений и иных конструкций, препятствующих использованию парковок общего пользования, за исключением платных парковок, не допускается.</w:t>
      </w:r>
    </w:p>
    <w:p w:rsidR="006B159C" w:rsidRPr="00085B72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11.10. Платная парковка должна соответствовать требованиям, предусмотренным статьями 12 и 13 Федерального закона от 29.12.2017 № 443-ФЗ «Об организации дорожного движения в Российской Федерации и о внесении изменений в отдельные законодательные акты Российской Федерации»</w:t>
      </w:r>
      <w:proofErr w:type="gramStart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14C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proofErr w:type="gramEnd"/>
    </w:p>
    <w:p w:rsidR="006B159C" w:rsidRPr="00085B72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11.11. Территория, на которой организована платная парковка, должна быть обозначена дорожными знаками и дорожной разметкой, оборудована автоматизированной системой оплаты в наличной или безналичной форме в соответствии с проектом организации дорожного движения.</w:t>
      </w:r>
    </w:p>
    <w:p w:rsidR="006B159C" w:rsidRPr="00085B72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11.12. Владелец платной парковки обеспечивает содержание платной парковки, в том числе взимание платы за пользование платной парковкой с пользователя платной парковки.</w:t>
      </w:r>
    </w:p>
    <w:p w:rsidR="006B159C" w:rsidRPr="00085B72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11.13. Взимание платы за пользование платной парковкой с пользователя платной парковки должно быть организовано с использованием автоматизированной системы оплаты в наличной или безналичной форме.</w:t>
      </w:r>
    </w:p>
    <w:p w:rsidR="006B159C" w:rsidRPr="00085B72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11.14. Расстояние от границ парковок (парковочных мест) до окон жилых и общественных заданий принимается в соответствии с СанПиН 2.2.1/2.1.1.1200-03 «Санитарно-защитные зоны и санитарная классификация предприятий, сооружений и иных объектов».</w:t>
      </w:r>
    </w:p>
    <w:p w:rsidR="006B159C" w:rsidRPr="00085B72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11.15. Покрытие парковок (парковочных мест) должно быть твердым. Сопряжение покрытия парковки (парковочных мест) с проезжей частью необходимо выполнять в одном уровне без укладки бортового камня.</w:t>
      </w:r>
    </w:p>
    <w:p w:rsidR="006B159C" w:rsidRPr="00085B72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11.16. Разделительные элементы на парковках (парковочных местах) могут быть выполнены в виде разметки (белых полос), озелененных полос (газонов), контейнерного озеленения.</w:t>
      </w:r>
    </w:p>
    <w:p w:rsidR="006B159C" w:rsidRPr="00085B72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11.17. На придомовых и прилегающих территориях запрещается самовольная установка железобетонных блоков и плит, столбов, ограждений, шлагбаумов, цепей, объектов, сооружений и других устройств, перекрывающих проезд транспортных средств.</w:t>
      </w:r>
    </w:p>
    <w:p w:rsidR="006B159C" w:rsidRPr="00085B72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11.18. Организацию заездов на площадки автостоянок рекомендуется предусматривать на расстоянии не менее 15 м от конца или начала посадочных площадок остановок общественного пассажирского транспорта.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11.19. Допускается размещение и хранение личного легкового автотранспорта на дворовых и внутриквартальных территориях жилой застройки населенных пунктов в один ряд в отведенных для этой цели местах, с обеспечением беспрепятственного продвижения уборочной и специальной техники.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B159C" w:rsidRPr="00085B72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Глава 12. Площадки для выгула животных</w:t>
      </w:r>
    </w:p>
    <w:p w:rsidR="006B159C" w:rsidRPr="00085B72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12.1. Выгул животных разрешается на площадках для выгула животных.</w:t>
      </w:r>
    </w:p>
    <w:p w:rsidR="006B159C" w:rsidRPr="00085B72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Площадки для выгула животных размещаются за пределами санитарной зоны источников водоснабжения первого и второго поясов в парках, лесопарках, иных территориях общего пользования.</w:t>
      </w:r>
    </w:p>
    <w:p w:rsidR="006B159C" w:rsidRPr="00085B72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Расстояние от границы площадок для выгула животных до окон жилых и общественных зданий должно быть не менее 40 метров.</w:t>
      </w:r>
    </w:p>
    <w:p w:rsidR="006B159C" w:rsidRPr="00085B72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Размеры площадок для выгула животных не должны превышать </w:t>
      </w:r>
      <w:r w:rsidRPr="00085B7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600</w:t>
      </w: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кв. м.</w:t>
      </w:r>
    </w:p>
    <w:p w:rsidR="006B159C" w:rsidRPr="00085B72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территориях площадок для выгула животных устанавливаются ограждение, специальное тренировочное оборудование, навес в части площадки, предназначенной для владельцев собак, скамьи, урны, ящик для одноразовых пакетов с фекальной урной, осветительное оборудование, информационный стенд.</w:t>
      </w:r>
    </w:p>
    <w:p w:rsidR="006B159C" w:rsidRPr="00085B72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12.2. Ограждение площадки следует выполнять из легкой металлической сетки высотой не менее </w:t>
      </w:r>
      <w:r w:rsidRPr="00085B7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1,5 м</w:t>
      </w: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При этом следует учитывать, что расстояние между элементами и секциями ограждения, его нижним краем и землей не должно позволить животному покинуть площадку или причинить себе </w:t>
      </w: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травму.</w:t>
      </w:r>
    </w:p>
    <w:p w:rsidR="006B159C" w:rsidRPr="00085B72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территории площадки должен быть установлен информационный стенд с правилами пользования площадкой.</w:t>
      </w:r>
    </w:p>
    <w:p w:rsidR="006B159C" w:rsidRPr="00085B72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12.3. Покрытие площадки для выгула животных должно иметь ровную поверхность, обеспечивающую хороший дренаж, не травмирующую конечности животных (газонное, песчаное, песчано-земляное), а также быть удобным для регулярной уборки и обновления.</w:t>
      </w:r>
    </w:p>
    <w:p w:rsidR="006B159C" w:rsidRPr="00085B72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Поверхность части площадки, предназначенной для владельцев животных, должна быть с твердым или комбинированным видом покрытия (плитка, утопленная в газон и др.).</w:t>
      </w:r>
    </w:p>
    <w:p w:rsidR="006B159C" w:rsidRPr="00085B72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Подход к площадке следует оборудовать твердым видом покрытия. </w:t>
      </w:r>
    </w:p>
    <w:p w:rsidR="006B159C" w:rsidRPr="00085B72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12.4. Места для размещения площадок, на которых разрешен выгул животных, определяются решением уполномоченного органа.</w:t>
      </w:r>
    </w:p>
    <w:p w:rsidR="006B159C" w:rsidRPr="00085B72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12.5. Благоустройство и содержание площадок для выгула животных, являющихся общим имуществом в многоквартирном доме, производят собственники помещений в многоквартирном доме либо лицо, ими уполномоченное. </w:t>
      </w:r>
    </w:p>
    <w:p w:rsidR="006B159C" w:rsidRPr="00085B72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иных случаях благоустройство и содержание площадок для выгула животных осуществляется уполномоченным органом за счет средств бюджета.</w:t>
      </w:r>
    </w:p>
    <w:p w:rsidR="006B159C" w:rsidRPr="00085B72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12.6. В перечень видов работ по содержанию площадок для выгула животных допускается включать:</w:t>
      </w:r>
    </w:p>
    <w:p w:rsidR="006B159C" w:rsidRPr="00085B72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 содержание покрытия в летний и зимний периоды, в том числе:</w:t>
      </w:r>
    </w:p>
    <w:p w:rsidR="006B159C" w:rsidRPr="00085B72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очистку и подметание территории площадки;</w:t>
      </w:r>
    </w:p>
    <w:p w:rsidR="006B159C" w:rsidRPr="00085B72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мойку территории площадки;</w:t>
      </w:r>
    </w:p>
    <w:p w:rsidR="006B159C" w:rsidRPr="00085B72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посыпку и обработку территории площадки </w:t>
      </w:r>
      <w:proofErr w:type="spellStart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противогололедными</w:t>
      </w:r>
      <w:proofErr w:type="spellEnd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средствами, безопасными для животных (например, песок и мелкая гравийная крошка);</w:t>
      </w:r>
    </w:p>
    <w:p w:rsidR="006B159C" w:rsidRPr="00085B72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текущий ремонт;</w:t>
      </w:r>
    </w:p>
    <w:p w:rsidR="006B159C" w:rsidRPr="00085B72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б) содержание элементов благоустройства площадки для выгула животных, в том числе:</w:t>
      </w:r>
    </w:p>
    <w:p w:rsidR="006B159C" w:rsidRPr="00085B72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наполнение ящика для одноразовых пакетов;</w:t>
      </w:r>
    </w:p>
    <w:p w:rsidR="006B159C" w:rsidRPr="00085B72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очистку урн;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текущий ремонт.</w:t>
      </w:r>
    </w:p>
    <w:p w:rsidR="006B159C" w:rsidRPr="00085B72" w:rsidRDefault="006B159C" w:rsidP="006B159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Глава 13. Прокладка, переустройство, ремонт и содержание подземных коммуникаций на территориях общего пользования</w:t>
      </w:r>
    </w:p>
    <w:p w:rsidR="006B159C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13.1. Предпочтительным способом прокладки и переустройства подземных сооружений на территориях общего пользования является закрытый способ без вскрытия благоустроенной поверхности. При отсутствии технической возможности прокладки и переустройства подземных сооружений закрытым способом допускается применение открытого способа. </w:t>
      </w:r>
    </w:p>
    <w:p w:rsidR="00F33A14" w:rsidRPr="00085B72" w:rsidRDefault="00F33A14" w:rsidP="00F33A1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F33A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Производство земляных работ  должно осуществляться с соблюдением   требований, установленных постановлением Госстроя России от 17.09.2002 № 123 «О принятии строительных норм и правил Российской Федерации </w:t>
      </w:r>
      <w:r w:rsidRPr="00F33A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«Безопасность труда в строительстве. Часть 2. Строительное производство. СНиП 12-04-2002».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13.2. Переустройство существующих и прокладка новых подземных коммуникаций должны производиться до начала или в период реконструкции территорий общего пользования, а также при выполнении других работ по благоустройству территории. 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13.3. Прокладка </w:t>
      </w:r>
      <w:bookmarkStart w:id="23" w:name="_Hlk22308913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подземных сооружений и коммуникаций</w:t>
      </w:r>
      <w:bookmarkEnd w:id="23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а также переустройство или ремонт уже существующих и подлежащих реконструкции или капитальному ремонту осуществляются по совмещённым графикам в сроки, предусмотренные сводным планом, до начала дорожных работ и работ по благоустройству на основании разрешений и технических условий, выданных соответствующими организациями. 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13.4. Процедура предоставления разрешения на осуществление земляных работ осуществляется на территории поселения уполномоченным органом местного самоуправления в случае проведения земляных работ </w:t>
      </w:r>
      <w:bookmarkStart w:id="24" w:name="_Hlk104286455"/>
      <w:r w:rsidRPr="00D14CB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отсутствии разрешения на строительство на участке проведения земляных работ</w:t>
      </w:r>
      <w:bookmarkEnd w:id="24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 на землях или земельных участках, находящихся в государственной или муниципальной собственности, используемых без их предоставления и установления сервитута;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 на земельном участке, относящемся к общему имуществу собственников помещений в многоквартирном доме.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 земляными работами понимаются работы, связанные с разрытием грунта или вскрытием дорожных и иных искусственных покрытий.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25" w:name="_Hlk10560126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Органом местного самоуправления, уполномоченным на предоставление разрешения на осуществление земляных работ, является Администрация поселения.</w:t>
      </w:r>
    </w:p>
    <w:bookmarkEnd w:id="25"/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13.5. Разрешение на осуществление земляных работ не предоставляется в случае необходимости проведения земляных работ в результате аварий. В этом случае лицом, устраняющим последствия аварии, до начала осуществления земляных работ в орган местного самоуправления, указанный в пункте 13.4 настоящих Правил, направляется уведомление о проведении земляных работ.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 аварией в настоящих Правилах понимается опасное техногенное происшествие, создающее на объекте, определенной территории или акватории угрозу жизни и здоровью людей и приводящее к разрушению или повреждению зданий, сооружений, оборудования и транспортных средств, нарушению производственного или транспортного процесса, нанесению ущерба окружающей среде.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случае если земляные работы в результате аварий необходимо провести в нерабочий день, соответствующее уведомление направляется в уполномоченный орган в ближайший рабочий день.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13.6. Для получения разрешения на осуществление земляных работ физическое и юридическое лицо, заинтересованное в получении разрешения на осуществление земляных работ (далее — заявитель), самостоятельно или через уполномоченного им представителя подает в уполномоченный орган заявление и следующие документы:</w:t>
      </w:r>
    </w:p>
    <w:p w:rsidR="006B159C" w:rsidRPr="00085B72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1) копия документа, удостоверяющего личность заявителя (заявителей), являющегося физическим лицом, либо личность представителя физического или юридического лица, а также доверенность, подтверждающая полномочии представителя;</w:t>
      </w:r>
    </w:p>
    <w:p w:rsidR="006B159C" w:rsidRPr="00085B72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26" w:name="sub_42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 правоустанавливающие документы на земельный участок, на котором предполагается осуществление земляных работ, включая соглашение об установлении сервитута (если оно заключалось);</w:t>
      </w:r>
    </w:p>
    <w:bookmarkEnd w:id="26"/>
    <w:p w:rsidR="006B159C" w:rsidRPr="00085B72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3) разрешение на использование земель или земельного участка, находящихся в государственной или муниципальной собственности, без предоставления земельных участков и установления сервитута в случае, если соответствующий земельный участок не был предоставлен заявителю и отсутствует соглашение об установлении сервитута;</w:t>
      </w:r>
    </w:p>
    <w:p w:rsidR="006B159C" w:rsidRPr="00085B72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4) </w:t>
      </w:r>
      <w:bookmarkStart w:id="27" w:name="_Hlk10556166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акт, определяющий состояние элементов благоустройства до начала работ и объемы восстановления</w:t>
      </w:r>
      <w:bookmarkEnd w:id="27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6B159C" w:rsidRPr="00085B72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5) схема благоустройства земельного участка, на котором предполагается осуществить земляные работы, </w:t>
      </w:r>
      <w:bookmarkStart w:id="28" w:name="_Hlk104283762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 графиками проведения земляных работ, </w:t>
      </w:r>
      <w:bookmarkStart w:id="29" w:name="_Hlk104282909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засыпки траншей и котлованов, восстановления дорожных покрытий, тротуаров, газонов и других разрытых участков, последующих </w:t>
      </w:r>
      <w:bookmarkEnd w:id="28"/>
      <w:bookmarkEnd w:id="29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работ по благоустройству (далее — схема благоустройства земельного участка);</w:t>
      </w:r>
    </w:p>
    <w:p w:rsidR="006B159C" w:rsidRPr="00085B72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6) схема земельного участка (ситуационный план), на котором предполагается осуществление земляных работ, с отметкой о согласовании муниципальными организациями, обслуживающими дорожное покрытие, тротуары, газоны, а также отвечающими за сохранность инженерных коммуникаций, и с указанием информации о видах, перечне и объемах работ, о точных адресных ориентирах начала и окончания вскрываемого участка производства работ, информации, в том числе контактной, о лицах, ответственных за производство работ, заказчике, подрядных организациях, о способе прокладки и переустройства подземных сооружений, о сроках выполнения земляных работ, а также о порядке информирования граждан о проводимых земляных работах и сроках их завершения;</w:t>
      </w:r>
    </w:p>
    <w:p w:rsidR="006B159C" w:rsidRPr="00085B72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7) </w:t>
      </w:r>
      <w:bookmarkStart w:id="30" w:name="_Hlk10813309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схема движения транспорта и (или) пешеходов в случае, если земляные работы связаны с вскрытием дорожных покрытий, с отметкой о согласовании управлением Государственной инспекции безопасности дорожного движения Главного управления внутренних дел по </w:t>
      </w:r>
      <w:r w:rsidR="002122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Иркутской области </w:t>
      </w: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(структурным подразделением (его должностным лицом) управления ГИБДД)</w:t>
      </w:r>
      <w:bookmarkEnd w:id="30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6B159C" w:rsidRPr="00085B72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31" w:name="sub_10042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случае если земляные работы предполагается осуществить на земельном участке, относящемся к общему имуществу собственников помещении в многоквартирном доме, заявителем к заявлению должен быть приложен документ, подтверждающий согласие этих собственников, управляющей компании, товарищества собственников жилья или жилищно-строительного кооператива на проведение земляных работ. Такое согласие на проведение земляных работ не требуется в случае предоставления заявителем правоустанавливающего документа на земельный участок.</w:t>
      </w:r>
    </w:p>
    <w:p w:rsidR="006B159C" w:rsidRPr="00085B72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Не допускается требовать </w:t>
      </w:r>
      <w:r w:rsidR="005629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</w:t>
      </w: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заявителя представления иных документов, за исключением предусмотренных настоящим пунктом.</w:t>
      </w:r>
    </w:p>
    <w:p w:rsidR="006B159C" w:rsidRPr="00085B72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13.7. Срок действия разрешения на осуществление земляных работ может быть продлен в случае возникновения причин, не позволяющих закончить земляные работы в сроки, указанные в разрешении, по письменному обращению заявителя в уполномоченный орган, поданного не позднее, чем за </w:t>
      </w:r>
      <w:r w:rsidRPr="00085B7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три дня</w:t>
      </w: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 окончания срока его действия. Решение о продлении срока действия разрешения на осуществление земляных работ принимается уполномоченным органом в течение </w:t>
      </w:r>
      <w:r w:rsidRPr="00085B7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трех рабочих дней</w:t>
      </w: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 даты регистрации обращения заявителя о продлении.</w:t>
      </w:r>
    </w:p>
    <w:p w:rsidR="006B159C" w:rsidRPr="00085B72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13.8. Для переоформления разрешения на осуществление земляных работ в случае изменения организации, производящей работы, необходимо представить следующие документы:</w:t>
      </w:r>
    </w:p>
    <w:p w:rsidR="006B159C" w:rsidRPr="00085B72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 письмо о переоформлении разрешения;</w:t>
      </w:r>
    </w:p>
    <w:p w:rsidR="006B159C" w:rsidRPr="00085B72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 заявление на получение разрешения на осуществление земляных работ;</w:t>
      </w:r>
    </w:p>
    <w:p w:rsidR="006B159C" w:rsidRPr="00085B72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3) копию договора с подрядной организацией на выполнение работ (подтверждающего указанное изменение).</w:t>
      </w:r>
    </w:p>
    <w:p w:rsidR="006B159C" w:rsidRPr="00085B72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Решение о переоформлении разрешения на осуществление земляных работ принимается уполномоченным органом в течение </w:t>
      </w:r>
      <w:r w:rsidRPr="00085B7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трех рабочих дней</w:t>
      </w: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 даты регистрации обращения заявителя о переоформлении.</w:t>
      </w:r>
    </w:p>
    <w:p w:rsidR="006B159C" w:rsidRPr="00085B72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32" w:name="sub_1005"/>
      <w:bookmarkEnd w:id="31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13.9. Документы и информация, указанные в подпункте 2 и 3 пункта 13.6 настоящих Правил, запрашиваются уполномоченным органом в органах государственной власти и местного самоуправления, в распоряжении которых они находятся, если заявитель не представил такие документы и информацию самостоятельно.</w:t>
      </w:r>
    </w:p>
    <w:p w:rsidR="006B159C" w:rsidRPr="00085B72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33" w:name="sub_1006"/>
      <w:bookmarkEnd w:id="32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13.10. На схеме благоустройства земельного участка отображаются:</w:t>
      </w:r>
    </w:p>
    <w:p w:rsidR="006B159C" w:rsidRPr="00085B72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дорожные покрытия, покрытия площадок и других объектов благоустройства;</w:t>
      </w:r>
    </w:p>
    <w:p w:rsidR="006B159C" w:rsidRPr="00085B72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существующие и проектируемые инженерные сети;</w:t>
      </w:r>
    </w:p>
    <w:p w:rsidR="006B159C" w:rsidRPr="00085B72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существующие, сохраняемые, сносимые (перемещаемые) и проектируемые зеленые насаждения, объекты и элементы благоустройства;</w:t>
      </w:r>
    </w:p>
    <w:p w:rsidR="006B159C" w:rsidRPr="00085B72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ассортимент и стоимость проектируемого посадочного материала, объемы и стоимость работ по благоустройству и озеленению; </w:t>
      </w:r>
    </w:p>
    <w:p w:rsidR="006B159C" w:rsidRPr="00085B72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объекты и элементы благоустройства земельного участка.</w:t>
      </w:r>
    </w:p>
    <w:p w:rsidR="006B159C" w:rsidRPr="00085B72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 схеме благоустройства земельного участка прикладывается </w:t>
      </w:r>
      <w:bookmarkStart w:id="34" w:name="_Hlk10636188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графики проведения земляных работ, засыпки траншей и котлованов, восстановления дорожных покрытий, тротуаров, газонов и других разрытых участков, последующих работ по благоустройству</w:t>
      </w:r>
      <w:bookmarkEnd w:id="34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6B159C" w:rsidRPr="00085B72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13.11. Акт, определяющий состояние элементов благоустройства до начала работ и объемы восстановления, составляется в произвольной форме с участием представителей Администрации поселения и заинтересованных сторон с привлечением специализированной организации, которая будет осуществлять восстановление благоустройства.</w:t>
      </w:r>
    </w:p>
    <w:p w:rsidR="006B159C" w:rsidRPr="00085B72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13.12. Отметку о согласовании </w:t>
      </w:r>
      <w:bookmarkStart w:id="35" w:name="_Hlk10814035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управлением Государственной инспекции безопасности дорожного движения Главного управления внутренних дел по </w:t>
      </w:r>
      <w:r w:rsidR="006973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Иркутской области</w:t>
      </w: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(структурным подразделением (его должностным лицом) управления ГИБДД)</w:t>
      </w:r>
      <w:bookmarkEnd w:id="35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схемы движения транспорта и (или) пешеходов необходимо получить в случае, если земляные </w:t>
      </w:r>
      <w:bookmarkStart w:id="36" w:name="_Hlk10813944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работы </w:t>
      </w: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связаны с вскрытием дорожных покрытий</w:t>
      </w:r>
      <w:r w:rsidRPr="00085B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местах движения транспорта и пешеходов</w:t>
      </w:r>
      <w:bookmarkEnd w:id="36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6B159C" w:rsidRPr="00085B72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13.13. Решение о предоставлении или об отказе в предоставлении разрешения на осуществление земляных работ принимается уполномоченным органом в течение </w:t>
      </w:r>
      <w:r w:rsidRPr="00085B7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семи рабочих дней</w:t>
      </w: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 дня регистрации уполномоченным органом заявления о выдаче разрешения на осуществление земляных работ и в течение </w:t>
      </w:r>
      <w:r w:rsidRPr="00085B7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трех рабочих дней</w:t>
      </w: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 дня принятия указанного решения по выбору заявителя выдается на руки или направляется заказным письмом с приложением документа, предусмотренного </w:t>
      </w:r>
      <w:hyperlink w:anchor="sub_42" w:history="1">
        <w:r w:rsidRPr="00085B72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подпунктом</w:t>
        </w:r>
      </w:hyperlink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 пункта 13.6 настоящих Правил.</w:t>
      </w:r>
    </w:p>
    <w:p w:rsidR="006B159C" w:rsidRPr="00085B72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разрешении на проведение земляных работ должны быть указаны: </w:t>
      </w:r>
    </w:p>
    <w:p w:rsidR="006B159C" w:rsidRPr="00085B72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1) вид, перечень и объемы земляных работ; </w:t>
      </w:r>
    </w:p>
    <w:p w:rsidR="006B159C" w:rsidRPr="00085B72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 точные адресные ориентиры начала и окончания вскрываемого участка производства земляных работ;</w:t>
      </w:r>
    </w:p>
    <w:p w:rsidR="006B159C" w:rsidRPr="00085B72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3) лицо, ответственное за производство земляных работ, заказчик, подрядные организации, с информацией об их местонахождении и телефонах для связи, иной контактной информацией;</w:t>
      </w:r>
    </w:p>
    <w:p w:rsidR="006B159C" w:rsidRPr="00085B72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4) способ прокладки и переустройства подземных сооружений;</w:t>
      </w:r>
    </w:p>
    <w:p w:rsidR="006B159C" w:rsidRPr="00085B72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5) сроки выполнения земляных работ, засыпки траншей и котлованов, восстановления дорожных покрытий, тротуаров, газонов и других разрытых участков;</w:t>
      </w:r>
    </w:p>
    <w:p w:rsidR="006B159C" w:rsidRPr="00085B72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6) порядок информирования граждан о проводимых земляных работах и сроках их завершения.</w:t>
      </w:r>
    </w:p>
    <w:p w:rsidR="006B159C" w:rsidRPr="00085B72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37" w:name="sub_1007"/>
      <w:bookmarkEnd w:id="33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13.14. Процедура предоставления разрешения на осуществление земляных работ осуществляется без взимания платы с заявителя.</w:t>
      </w:r>
    </w:p>
    <w:p w:rsidR="006B159C" w:rsidRPr="00085B72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38" w:name="sub_1008"/>
      <w:bookmarkEnd w:id="37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13.15. Основаниями для отказа в предоставлении разрешения на осуществление земляных работ являются:</w:t>
      </w:r>
    </w:p>
    <w:bookmarkEnd w:id="38"/>
    <w:p w:rsidR="006B159C" w:rsidRPr="00085B72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 обращение в орган, не уполномоченный на принятие решения о предоставлении разрешения на осуществление земляных работ;</w:t>
      </w:r>
    </w:p>
    <w:p w:rsidR="006B159C" w:rsidRPr="00085B72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2) отсутствие документов, предусмотренных </w:t>
      </w:r>
      <w:hyperlink w:anchor="sub_1004" w:history="1">
        <w:r w:rsidRPr="00085B72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пунктом</w:t>
        </w:r>
      </w:hyperlink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13.6 настоящих Правил;</w:t>
      </w:r>
    </w:p>
    <w:p w:rsidR="006B159C" w:rsidRPr="00085B72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3) отсутствие у заявителя оснований по использованию земли или земельного участка, на которых, согласно заявлению, предполагается осуществление земляных работ;</w:t>
      </w:r>
    </w:p>
    <w:p w:rsidR="006B159C" w:rsidRPr="00085B72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4) нарушение </w:t>
      </w:r>
      <w:hyperlink r:id="rId10" w:history="1">
        <w:r w:rsidRPr="00085B72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законодательства</w:t>
        </w:r>
      </w:hyperlink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Российской Федерации о безопасности дорожного движения;</w:t>
      </w:r>
    </w:p>
    <w:p w:rsidR="006B159C" w:rsidRPr="00085B72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5) нарушение схемой благоустройства земельного участка требований, установленных настоящими Правилами;</w:t>
      </w:r>
    </w:p>
    <w:p w:rsidR="006B159C" w:rsidRPr="00085B72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6) нарушение схемой благоустройства земельного участка установленных законодательством требований к проведению работ с повышенной опасностью в зоне расположения подземных энергетических сетей, газо- и нефтепроводов и других аналогичных подземных коммуникации и объектов.</w:t>
      </w:r>
    </w:p>
    <w:p w:rsidR="006B159C" w:rsidRPr="00085B72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Отказ в предоставлении разрешения на осуществление земляных работ по основаниям, не предусмотренным настоящим пунктом, не допускается.</w:t>
      </w:r>
    </w:p>
    <w:p w:rsidR="006B159C" w:rsidRPr="00085B72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39" w:name="sub_1009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13.16. В решении об отказе в предоставлении разрешения на осуществление земляных работ должно быть указано основание такого </w:t>
      </w: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отказа, предусмотренное пунктом 13.15 настоящих Правил.</w:t>
      </w:r>
      <w:bookmarkStart w:id="40" w:name="sub_1010"/>
      <w:bookmarkEnd w:id="39"/>
    </w:p>
    <w:bookmarkEnd w:id="40"/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13.17. </w:t>
      </w:r>
      <w:proofErr w:type="gramStart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Лицо, получившее разрешение на осуществление земляных работ, обязано известить о начале работ управление Государственной инспекции безопасности дорожного движения Главного управления внутренних дел по </w:t>
      </w:r>
      <w:bookmarkStart w:id="41" w:name="_Hlk103949610"/>
      <w:r w:rsidR="006973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Иркутской области</w:t>
      </w:r>
      <w:bookmarkEnd w:id="41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(структурное подразделение (его должностное лицо) управления ГИБДД) и организацию, ответственную за содержание дороги, в случае осуществления земляных работ на земельном участке, занятом или примыкающем к автомобильной дороге. </w:t>
      </w:r>
      <w:proofErr w:type="gramEnd"/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13.18. Для принятия необходимых мер предосторожности и предупреждения повреждений смежных или пересекаемых подземных коммуникаций лицо, ответственное за осуществление работ, обязано не позднее чем за </w:t>
      </w:r>
      <w:r w:rsidRPr="00085B7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сутки</w:t>
      </w: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 начала работ вызвать на место представителей организаций, имеющих на участке работ подземные сети, установить совместно с ними точное расположение этих сетей и принять меры к их полной сохранности и устройству защитных сооружений. 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13.19. При повреждении существующих подземных сетей, объектов благоустройства составляется акт произвольной формы с участием представителей Администрации поселения и заинтересованных сторон. В акте указываются характер и причины повреждений, размер причинённого ущерба, лица, ответственные за причинение вреда, а также меры по устранению последствий повреждений с указанием сроков их выполнения. 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13.20. Лицо, осуществляющее земляные работы, в том числе в случаях, когда земляные работы проводятся без получения разрешения на осуществление земляных работ в соответствии с разрешением на строительство, обязано: 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 до начала работ оградить участок осуществления работ, котлованы, ямы, траншеи и канавы во избежание доступа посторонних лиц. При этом конструкция защитных ограждений должна удовлетворять следующим требованиям: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высота ограждения - не менее 1,2 м;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ограждения, примыкающие к местам массового прохода людей, должны иметь высоту не менее 2 м и оборудованы сплошным защитным козырьком; 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козырек должен выдерживать действие снеговой нагрузки, а также нагрузки от падения одиночных мелких предметов; 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ограждения не должны иметь проемов, кроме ворот и калиток, контролируемых в течение рабочего времени и запираемых после его окончания;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 обеспечить свободные проходы к зданиям и входам в них, а также свободные въезды во дворы, обеспечить безопасность пешеходов и безопасное пешеходное движение, включая инвалидов и другие маломобильные группы населения, на период осуществления работ;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3) обеспечить видимость ограждения и мест проведения работ для водителей и пешеходов, в том числе в темное время суток с помощью сигнальных фонарей; 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4) обеспечить установку устройств аварийного освещения, информационных стендов и указателей, обеспечивающих безопасность людей и транспорта; 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5) на участке, на котором разрешено закрытие всего проезда, обозначить направление объезда; 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6) выставить щит с указанием наименования (фамилии, имени, отчества) лица, осуществляющего работы, номеров телефонов, фамилий ответственных за работы, сроков начала и окончания работ; 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7) установить в местах перехода через траншеи, ямы, канавы переходные мостики шириной не менее 1 м, огражденные с обеих сторон перилами высотой не менее 1,1 м, со сплошной обшивкой внизу на высоту 0,15 м и с дополнительной ограждающей планкой на высоте 0,5 м от настила; 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8) на проезжей части при необходимости установить через траншеи временные мосты для проезда шириной не менее 4 метров на каждую полосу движения транспорта, с расчётом на проезд автомашин с нагрузкой на заднюю ось — 10 тонн, а для въездов во дворы — не менее 3 метров с расчётом на нагрузку 7 тонн.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9) при производстве работ на больших по площади земельных участках предусматривать график выполнения работ для каждого отдельного участка. Работы на последующих участках допускается выполнять после завершения работ на предыдущих, включая благоустройство и уборку территории;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10) при производстве работ на пересечении с проезжей частью дорог с усовершенствованным покрытием прокладку подземных инженерных коммуникаций производить бестраншейным (закрытым) способом, исключающим нарушение дорожного покрытия;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11) при выезде автотранспорта со строительных площадок и участков производства земляных работ обеспечить очистку или мойку колес;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12) при производстве аварийных работ выполнять их круглосуточно, без выходных и праздничных дней;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13) по окончании земляных работ выполнить мероприятия по восстановлению поврежденных элементов благоустройства, расположенных на территории поселения, где производились земляные работы. 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13.21. Вскрытие вдоль элементов улично-дорожной сети производится участками длиной: 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1) для водопровода, газопровода, канализации и теплотрассы — </w:t>
      </w:r>
      <w:r w:rsidRPr="00085B7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200 - 300</w:t>
      </w: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погонных метров; 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2) для телефонного и электрического кабелей — </w:t>
      </w:r>
      <w:r w:rsidRPr="00085B7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500 - 600</w:t>
      </w: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погонных метров.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13.22. Лицо, производящее вскрытие, обязано обеспечить сохранность покрытий булыжного и бортового камня, тротуарной плитки после их вскрытия. В случае недостачи материалов для восстановления покрытия их поставляет лицо, не обеспечившее сохранность соответствующих материалов. 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13.23. При устройстве новых колодцев или камер ограждения предупреждающие знаки не убираются до достижения расчётной прочности сооружения. Для защиты крышек колодцев, водосточных решеток и лотков </w:t>
      </w: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должны применяться щиты и короба, обеспечивающие доступ к люкам и колодцам. 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13.24. При осуществлении земляных работ, в случаях, когда в соответствии с пунктом 13.4 настоящих Правил требуется получение разрешения на осуществление таких работ, запрещается вскрытие дорожных покрытий и любые другие земляные работы без оформления разрешения на осуществление земляных работ, а также по истечении срока действия соответствующего разрешения. 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осуществлении земляных работ, в том числе в случаях, когда земляные работы проводятся без получения разрешения на осуществление земляных работ в соответствии с разрешением на строительство, запрещается: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 перемещение существующих подземных сооружений, не предусмотренное утверждённым проектом, без согласования с организацией, осуществляющей эксплуатацию соответствующих подземных сооружений;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2) смещение каких-либо строений и сооружений на трассах существующих подземных сетей; 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3) засыпка землёй или строительными материалами зелёных насаждений, крышек колодцев и газовых </w:t>
      </w:r>
      <w:proofErr w:type="spellStart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коверов</w:t>
      </w:r>
      <w:proofErr w:type="spellEnd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подземных сооружений, водосточных решеток, иных сооружений; 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4) засыпка кюветов и водостоков, а также устройство переездов через водосточные каналы и кюветы без принятия мер по обеспечению оттока воды; 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5) повреждение инженерных сетей и коммуникаций, существующих сооружений, зеленых насаждений и элементов благоустройства;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6) откачка воды из колодцев, траншей, котлованов на тротуары и проезжую часть улиц;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7) занимать территорию за пределами границ участка производства земляных работ;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8) загромождать транспортные и пешеходные коммуникации, преграждать проходы и въезды на общественные и дворовые территории. В случае если производство земляных работ ограничивает или перекрывает движение маршрутного транспорта, следует проинформировать население поселения через средства массовой информации, в том числе в сети «Интернет», о сроках закрытия маршрута и изменения схемы движения;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9) производить земляные работы по ремонту инженерных коммуникаций неаварийного характера под видом проведения аварийных работ;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10) осуществлять складирование строительных материалов, строительного мусора, нерастительного фунта на газоны, тротуары, проезжую часть дорог за пределами ограждений участка производства земляных работ;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11) оставлять на проезжей части улиц и тротуарах, газонах землю и строительные материалы после окончания производства земляных работ;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12) перегон по элементам улично-дорожной сети поселения с твёрдым покрытием тракторов и машин на гусеничном ходу; 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13) приёмка в эксплуатацию инженерных сетей без предъявления справки уполномоченного органа о восстановлении дорожных покрытий.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13.25. Работы, осуществляемые без разрешения и обнаруженные представителями уполномоченного органа, должны быть немедленно прекращены. 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13.26. Лица, осуществляющие земляные работы, в том числе в случаях, когда земляные работы проводятся без получения разрешения на осуществление земляных работ в соответствии с разрешением на строительство, обязаны: 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1) обеспечить свободный доступ и подъезды к колодцам и приёмникам посредством своевременной уборки снега, льда, мусора; 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 в течение суток производить работы по очистке дорог от наледи, образующейся в результате течи водопроводных и канализационных сетей;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3) немедленно устранять течи на коммуникациях.</w:t>
      </w:r>
    </w:p>
    <w:p w:rsidR="006B159C" w:rsidRPr="00085B72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42" w:name="sub_1011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13.27. Заявитель, а также лицо, направившее </w:t>
      </w:r>
      <w:bookmarkStart w:id="43" w:name="_Hlk104284916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уведомление в соответствии с </w:t>
      </w:r>
      <w:hyperlink w:anchor="sub_1003" w:history="1">
        <w:r w:rsidRPr="00085B72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пунктом</w:t>
        </w:r>
      </w:hyperlink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13.5 настоящих Правил</w:t>
      </w:r>
      <w:bookmarkEnd w:id="43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по завершению земляных работ обязаны провести мероприятия по восстановлению элементов благоустройства в соответствии с нормативными требованиями, гарантийными обязательствами на восстановление нарушенного благоустройства и настоящими Правилами.</w:t>
      </w:r>
    </w:p>
    <w:p w:rsidR="006B159C" w:rsidRPr="00085B72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Заявитель, а также лицо, направившее уведомление в соответствии с </w:t>
      </w:r>
      <w:hyperlink w:anchor="sub_1003" w:history="1">
        <w:r w:rsidRPr="00085B72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пунктом</w:t>
        </w:r>
      </w:hyperlink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13.5 настоящих Правил, обязаны в сроки, установленные графиками проведения земляных работ, засыпки траншей и котлованов, восстановления дорожных покрытий, тротуаров, газонов и других разрытых участков, последующих работ по благоустройству либо уведомлением о проведении земляных работ, восстановить нарушенные зеленые насаждения, детские и спортивные площадки, иные объекты благоустройства, бортовой камень и иные покрытия качественно и на всю ширину площадки, автомобильной дороги или тротуара. При пересечении улиц траншеями асфальтовое покрытие на проезжей части восстанавливается картами не менее </w:t>
      </w:r>
      <w:r w:rsidRPr="00085B7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5 м</w:t>
      </w: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каждую сторону от траншеи, а на тротуаре — не менее </w:t>
      </w:r>
      <w:r w:rsidRPr="00085B7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3 м</w:t>
      </w: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6B159C" w:rsidRPr="00085B72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44" w:name="sub_1012"/>
      <w:bookmarkEnd w:id="42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13.28. В период </w:t>
      </w:r>
      <w:r w:rsidRPr="00085B7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с 1 ноября по 15 апреля</w:t>
      </w: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восстановление нарушенных объектов благоустройства после осуществления земляных работ производится по временной схеме. Продолжительность этого периода может быть изменена в зависимости от погодных условий в соответствии с СНиП 2.05.02-85 «Автомобильные дороги».</w:t>
      </w:r>
    </w:p>
    <w:p w:rsidR="006B159C" w:rsidRPr="00085B72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восстановлении нарушенных объектов благоустройства по временной схеме должны быть выполнены следующие условия: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 траншеи и котлованы на асфальтовых покрытиях заделываются слоем щебня средних фракций на ширину вскрытия; </w:t>
      </w:r>
    </w:p>
    <w:p w:rsidR="006B159C" w:rsidRPr="00085B72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 траншеи и котлованы на газонах и пустырях засыпаются грунтом, выполняется вертикальная планировка, производится вывоз лишнего грунта, строительных конструкций и строительного мусора.</w:t>
      </w:r>
    </w:p>
    <w:p w:rsidR="006B159C" w:rsidRPr="00085B72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Лицо, осуществляющее работы, должно поддерживать в состоянии, пригодном для беспрепятственного проезда транспорта и прохода пешеходов, нарушенный участок дороги, тротуара весь зимний период.</w:t>
      </w:r>
    </w:p>
    <w:p w:rsidR="006B159C" w:rsidRPr="00085B72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 восстановлении благоустройства </w:t>
      </w:r>
      <w:r w:rsidRPr="00085B7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после 15 апреля</w:t>
      </w: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траншеи и </w:t>
      </w: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котлованы в обязательном порядке очищаются от песка, грунта, щебня, уложенных в осенне-зимний период при восстановлении благоустройства по временной схеме.</w:t>
      </w:r>
    </w:p>
    <w:p w:rsidR="006B159C" w:rsidRPr="00085B72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45" w:name="sub_103607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Благоустройство на всех вскрытиях, произведенных в осенне-зимний период, должно быть восстановлено в полном объеме в срок </w:t>
      </w:r>
      <w:r w:rsidRPr="00085B7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до 31 мая</w:t>
      </w: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bookmarkEnd w:id="45"/>
    </w:p>
    <w:p w:rsidR="006B159C" w:rsidRPr="00085B72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46" w:name="sub_1013"/>
      <w:bookmarkEnd w:id="44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13.29. Восстановление нарушенных элементов благоустройства осуществляется как на территории непосредственного осуществления земляных работ (вскрытие и нарушение грунта, асфальтового, железобетонного покрытия), так и на территории, используемой для перемещения техники в месте осуществления работ, а также складирования грунта и строительных материалов.</w:t>
      </w:r>
      <w:bookmarkStart w:id="47" w:name="sub_1014"/>
      <w:bookmarkEnd w:id="46"/>
    </w:p>
    <w:p w:rsidR="006B159C" w:rsidRPr="00085B72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13.30. После завершения осуществления земляных работ на основании разрешения на осуществление земляных работ</w:t>
      </w:r>
      <w:r w:rsidRPr="00085B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либо </w:t>
      </w: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уведомления в соответствии с пунктом 13.5 настоящих Правил оформляется Акт завершения земляных работ и восстановления элементов благоустройства по форме, предусмотренной </w:t>
      </w:r>
      <w:hyperlink w:anchor="sub_30000" w:history="1">
        <w:r w:rsidRPr="00085B72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Приложением</w:t>
        </w:r>
      </w:hyperlink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4 к настоящим Правилам.</w:t>
      </w:r>
    </w:p>
    <w:p w:rsidR="006B159C" w:rsidRPr="00085B72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48" w:name="sub_1015"/>
      <w:bookmarkEnd w:id="47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13.31. Акт завершения земляных работ и восстановления элементов благоустройства подписывается после полного восстановления всех нарушенных элементов благоустройства.</w:t>
      </w:r>
    </w:p>
    <w:p w:rsidR="006B159C" w:rsidRPr="00085B72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49" w:name="sub_1016"/>
      <w:bookmarkEnd w:id="48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13.32. В случае, если земляные работы проведены на земельном участке, относящемся к общему имуществу собственников помещений в многоквартирном доме, принятие работ по завершению земляных работ и восстановлению элементов благоустройства подлежит согласованию с представителем управляющей компании, товарищества собственников жилья, жилищно-строительного кооператива и (или) собственниками многоквартирного дома.</w:t>
      </w:r>
    </w:p>
    <w:p w:rsidR="006B159C" w:rsidRPr="00085B72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50" w:name="sub_1017"/>
      <w:bookmarkEnd w:id="49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13.33. Уполномоченный орган в течение пяти рабочих дней с момента подписания акта завершения земляных работ направляет органу местного самоуправления, уполномоченному на ведение государственной информационной системы обеспечения градостроительной деятельности, сведения об объектах, строениях, сооружениях, сетях инженерно-технического обеспечения, размешенных в результате проведения земляных работ.</w:t>
      </w:r>
    </w:p>
    <w:bookmarkEnd w:id="50"/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6B159C" w:rsidRDefault="006B159C" w:rsidP="00212290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Глава 14. Посадка зелёных насаждений</w:t>
      </w:r>
    </w:p>
    <w:p w:rsidR="00212290" w:rsidRPr="00085B72" w:rsidRDefault="00212290" w:rsidP="00212290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14.1. Вертикальная планировка территории поселения, прокладка подземных коммуникаций, устройство дорог, проездов и тротуаров должны быть закончены до начала посадок растений.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14.2. Работы по подготовке территории для размещения зелёных насаждений следует начинать с расчистки от подлежащих сносу зданий, сооружений, остатков естественного и искусственного происхождения, разметки мест сбора, обвалования растительного грунта и снятия его, а также мест пересадки растений, которые будут использованы для озеленения. Во избежание просадки почв подсыпка органическим мусором или отходами химического производства не допускается.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14.3. Растительный грунт, подлежащий в соответствии с проектом строительства снятию с застраиваемых площадей, должен срезаться, перемещаться в специально выделенные места и складироваться. При работе с растительным грунтом следует предохранять его от загрязнения, размывания, выветривания и смешивания с нижележащим нерастительным грунтом. 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14.4. </w:t>
      </w:r>
      <w:bookmarkStart w:id="51" w:name="_Hlk7527352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Требования к качеству и параметрам растительного грунта, посадочного материала из питомников, технологии и нормам посадки растений, их видам, устройству дорожно-</w:t>
      </w:r>
      <w:proofErr w:type="spellStart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тропиночной</w:t>
      </w:r>
      <w:proofErr w:type="spellEnd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сети на территории, занятой зелёными насаждениями, определяются сводами правил, национальными стандартами, отраслевыми нормами.</w:t>
      </w:r>
    </w:p>
    <w:bookmarkEnd w:id="51"/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14.5. При посадке зелёных насаждений не допускается: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 произвольная посадка растений в нарушение существующей технологии;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2) касание ветвями деревьев </w:t>
      </w:r>
      <w:proofErr w:type="spellStart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токонесущих</w:t>
      </w:r>
      <w:proofErr w:type="spellEnd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проводов, закрытие ими указателей адресных единиц и номерных знаков домов, дорожных знаков;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3) посадка деревьев на расстоянии ближе 5 метров до наружной стены здания или сооружения, кустарников - 1,5 м;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4) посадка деревьев на расстоянии ближе 0,7 метров до края тротуара и садовой дорожки, кустарников - 0,5 м;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5) посадка деревьев на расстоянии ближе 2 метров до края проезжей части улиц, кромки укрепленной полосы обочины дороги или бровки канавы, кустарников - 1 м;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6) посадка деревьев на расстоянии ближе 4 метров до мачт и опор осветительной сети, мостовых опор и эстакад;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7) посадка деревьев на расстоянии ближе 1,5 метров до подземных сетей газопровода, канализации;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8) посадка деревьев на расстоянии ближе 2 метров до подземных тепловых сетей (стенки канала, тоннеля или оболочки при </w:t>
      </w:r>
      <w:proofErr w:type="spellStart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бесканальной</w:t>
      </w:r>
      <w:proofErr w:type="spellEnd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прокладке), кустарников - 1 м;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9) посадка деревьев на расстоянии ближе 2 метров до подземных сетей водопровода, дренажа;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10) посадка деревьев на расстоянии ближе 2 метров до подземных сетей силового кабеля и кабеля связи, кустарников – 0,7 м.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Приведенные в подпунктах 3 – 10 настоящего пункта нормы относятся к деревьям с диаметром кроны не более 5 м и должны быть увеличены для деревьев с кроной большего диаметра.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14.6. Мероприятия по озеленению проводятся в поселении, в том числе, для организации комфортной пешеходной среды и среды для общения, насыщения востребованных жителями общественных территорий элементами озеленения, создания на территории озелененных территорий центров притяжения, благоустроенной сети пешеходных, велосипедных и вело-пешеходных дорожек.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14.7. Визуально-композиционные и функциональные связи участков озелененных территорий между собой и с застройкой населенного пункта допускается обеспечивать с помощью объемно-пространственной структуры различных типов зеленых насаждений.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14.8. В условиях высокого уровня загрязнения воздуха допускается формировать многорядные древесно-кустарниковые посадки: при хорошем режиме проветривания - закрытого типа (смыкание крон), при плохом режиме проветривания - открытого, фильтрующего типа (</w:t>
      </w:r>
      <w:proofErr w:type="spellStart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несмыкание</w:t>
      </w:r>
      <w:proofErr w:type="spellEnd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крон).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14.9. В шаговой доступности от многоквартирных домов допускается организовать озелененные территории, предназначенные для прогулок жителей квартала, микрорайона, занятий физкультурой и спортом, общения, прогулок и игр с детьми на свежем воздухе, комфортного отдыха старшего поколения.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14.10. При организации озеленения следует сохранять существующие ландшафты.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озеленения допускается использовать преимущественно многолетние виды и сорта растений, произрастающие на территории поселения и не нуждающиеся в специальном укрытии в зимний период.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озеленении территорий дошкольных образовательных организаций и общеобразовательных организаций запрещается использовать растения с ядовитыми плодами, а также с колючками и шипами.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B159C" w:rsidRDefault="006B159C" w:rsidP="00212290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Глава 15. Охрана и содержание зелёных насаждений</w:t>
      </w:r>
    </w:p>
    <w:p w:rsidR="00212290" w:rsidRPr="00085B72" w:rsidRDefault="00212290" w:rsidP="00212290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6B159C" w:rsidRPr="00085B72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52" w:name="_Hlk35262974"/>
      <w:bookmarkStart w:id="53" w:name="_Hlk35260093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15.1. </w:t>
      </w:r>
      <w:proofErr w:type="gramStart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Удаление (снос) и (или) пересадка деревьев и кустарников на территории поселения осуществляется при условии получения заинтересованными лицами порубочного билета</w:t>
      </w:r>
      <w:r w:rsidRPr="00085B72">
        <w:rPr>
          <w:rFonts w:ascii="Calibri" w:eastAsia="Times New Roman" w:hAnsi="Calibri" w:cs="Calibri"/>
          <w:color w:val="000000"/>
          <w:lang w:eastAsia="ru-RU"/>
        </w:rPr>
        <w:t xml:space="preserve"> </w:t>
      </w: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(или) разрешения на пересадку деревьев и кустарников (далее – разрешение), выдаваемых уполномоченным органом в соответствии настоящими Правилами и иными муниципальными правовыми актами поселения, </w:t>
      </w:r>
      <w:r w:rsidRPr="00B372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 отсутствии разрешения на строительство на участке, где планируется удаление (снос) и (или) пересадка деревьев и кустарников </w:t>
      </w: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</w:t>
      </w:r>
      <w:proofErr w:type="gramEnd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целей, не связанных со строительством (реконструкцией) объектов капитального строительства, в том числе в целях:</w:t>
      </w:r>
    </w:p>
    <w:p w:rsidR="006B159C" w:rsidRPr="00085B72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 удаления аварийных, больных деревьев и кустарников;</w:t>
      </w:r>
    </w:p>
    <w:p w:rsidR="006B159C" w:rsidRPr="00085B72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 обеспечения санитарно-эпидемиологических требований к освещённости и инсоляции жилых и иных помещений, зданий;</w:t>
      </w:r>
    </w:p>
    <w:p w:rsidR="006B159C" w:rsidRPr="00085B72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3) организации парковок (парковочных мест);</w:t>
      </w:r>
    </w:p>
    <w:p w:rsidR="006B159C" w:rsidRPr="00085B72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4) проведения работ по ремонту и реконструкции в охранной зоне сетей инженерно-технического обеспечения (в том числе сооружений и устройств, обеспечивающих их эксплуатацию), не связанных с расширением существующих сетей, а также работ по содержанию автомобильных дорог и сетей инженерно-технического обеспечения в их охранных зонах;</w:t>
      </w:r>
    </w:p>
    <w:p w:rsidR="006B159C" w:rsidRPr="00085B72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5) предотвращения угрозы разрушения корневой системой деревьев и кустарников фундаментов зданий, строений, сооружений, асфальтового покрытия тротуаров и проезжей части.</w:t>
      </w:r>
    </w:p>
    <w:p w:rsidR="006B159C" w:rsidRPr="00085B72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Органом местного самоуправления, уполномоченным на предоставление порубочного билета</w:t>
      </w:r>
      <w:r w:rsidRPr="00085B72">
        <w:rPr>
          <w:rFonts w:ascii="Calibri" w:eastAsia="Times New Roman" w:hAnsi="Calibri" w:cs="Calibri"/>
          <w:color w:val="000000"/>
          <w:lang w:eastAsia="ru-RU"/>
        </w:rPr>
        <w:t xml:space="preserve"> </w:t>
      </w: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(или) разрешения, является Администрация поселения.</w:t>
      </w:r>
    </w:p>
    <w:p w:rsidR="006B159C" w:rsidRPr="00085B72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15.2. Процедура предоставления порубочного билета и (или) разрешения осуществляется на землях или земельных участках, находящихся в государственной или муниципальной собственности, за исключением земельных участков, предоставленных для строительства объектов </w:t>
      </w: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индивидуального жилищного строительства, а также земельных участков, предоставленных для ведения личного подсобного хозяйства, садоводства, огородничества.</w:t>
      </w:r>
    </w:p>
    <w:p w:rsidR="006B159C" w:rsidRPr="00085B72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Процедура предоставления порубочного билета осуществляется на территории поселения в случае удаления (сноса) деревьев и кустарников в целях их уничтожения, повреждения или выкапывания, влекущего прекращение их роста, гибель или утрату.</w:t>
      </w:r>
    </w:p>
    <w:p w:rsidR="006B159C" w:rsidRPr="00085B72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Процедура предоставления разрешения осуществляется на территории поселения в случае выкапывания деревьев и кустарников и последующей их посадки на другой территории на землях или земельных участках, находящихся в государственной или муниципальной собственности.</w:t>
      </w:r>
    </w:p>
    <w:p w:rsidR="006B159C" w:rsidRPr="00085B72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54" w:name="sub_1004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15.3. Процедура предоставления порубочного билета и (или) разрешения осуществляется до удаления деревьев и кустарников, за исключением случая, предусмотренного подпунктом</w:t>
      </w:r>
      <w:r w:rsidRPr="00085B72">
        <w:rPr>
          <w:rFonts w:ascii="Calibri" w:eastAsia="Times New Roman" w:hAnsi="Calibri" w:cs="Calibri"/>
          <w:color w:val="000000"/>
          <w:lang w:eastAsia="ru-RU"/>
        </w:rPr>
        <w:t xml:space="preserve"> </w:t>
      </w: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 пункта 15.1 настоящих Правил. В случае, предусмотренном подпунктом 1 пункта 15.1 настоящих Правил, предоставление порубочного билета и (или) разрешения может осуществляться после удаления деревьев и кустарников.</w:t>
      </w:r>
    </w:p>
    <w:bookmarkEnd w:id="54"/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15.4. Удаление (снос) деревьев и кустарников осуществляется в срок, установленный в порубочном билете</w:t>
      </w:r>
      <w:bookmarkEnd w:id="52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15.5. Физическое и юридическое лицо, заинтересованное в получении порубочного билета и (или) разрешения (далее - заявитель), самостоятельно или через уполномоченного им представителя подает в уполномоченный орган заявление по форме, предусмотренной 5 к настоящим Правилам, с приложением следующих документов: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 копия документа, удостоверяющего личность заявителя (заявителей), являющегося физическим лицом, либо личность представителя физического или юридического лица, а также доверенность, подтверждающая полномочия представителя;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 правоустанавливающий документ на земельный участок, на котором находится (находятся) предполагаемое (</w:t>
      </w:r>
      <w:proofErr w:type="spellStart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ые</w:t>
      </w:r>
      <w:proofErr w:type="spellEnd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к удалению дерево (деревья) и (или) кустарник (кустарники), включая соглашение об установлении сервитута (если оно заключалось);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3) разрешение на использование земель или земельного участка, находящихся в государственной или муниципальной собственности, без предоставления земельных участков и установления сервитута в случае, если соответствующий земельный участок не был предоставлен заявителю и отсутствует соглашение об установлении сервитута;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4) предписание органа государственного санитарно-эпидемиологического надзора в случае, если удаление дерева (деревьев) и (или) кустарника (кустарников) предполагается в соответствии с предписанием органа государственного санитарно-эпидемиологического надзора об обеспечении санитарно-эпидемиологических требований к освещенности и инсоляции жилых и иных помещений, зданий;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5) документ (информация, содержащаяся в нем), свидетельствующий об уплате восстановительной стоимости, за исключением случаев, предусмотренных пунктом 15.8 настоящих Правил;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6) схема благоустройства и озеленения земельного участка, на котором находится (находятся) предполагаемое (</w:t>
      </w:r>
      <w:proofErr w:type="spellStart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ые</w:t>
      </w:r>
      <w:proofErr w:type="spellEnd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к удалению дерево (деревья) и (или) кустарник (кустарники), с графиком проведения работ по такому удалению и (или) их пересадке, работ по благоустройству и озеленению;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7) схема размещения предполагаемого (</w:t>
      </w:r>
      <w:proofErr w:type="spellStart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ых</w:t>
      </w:r>
      <w:proofErr w:type="spellEnd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к удалению дерева (деревьев) и (или) кустарника (кустарников) (ситуационный план).</w:t>
      </w:r>
      <w:proofErr w:type="gramEnd"/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 допускается требовать с заявителя представления иных документов, за исключением предусмотренных настоящим пунктом.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15.6. Документы и информация, указанные в подпунктах 2 - 5 пункта 15.5 настоящих Правил, запрашиваются уполномоченным органом в органах государственной власти и местного самоуправления, в распоряжении которых они находятся, если заявитель не представил такие документы и информацию самостоятельно.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15.7. Решение о предоставлении порубочного билета и (или) разрешения принимается уполномоченным органом в течение </w:t>
      </w:r>
      <w:r w:rsidRPr="00085B7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15 рабочих дней</w:t>
      </w: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 дня регистрации уполномоченным органом заявления о предоставлении порубочного билета и (или) разрешения и в течение </w:t>
      </w:r>
      <w:r w:rsidRPr="00085B7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3 рабочих дней</w:t>
      </w: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 дня принятия указанного решения по выбору заявителя выдается на руки или направляется заявителю заказным письмом с приложением документов, предусмотренных подпунктами 2 - 4 пункта 15.5 настоящих Правил.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15.8. Процедура предоставления порубочного билета и (или) разрешения осуществляется за плату, за исключением случаев: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 обеспечения санитарно-эпидемиологических требований к освещенности и инсоляции жилых и иных помещений, зданий в соответствии с предписанием органа государственного санитарно-эпидемиологического надзора об обеспечении санитарно-эпидемиологических требований к освещенности и инсоляции жилых и иных помещений, зданий;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 удаления аварийных, больных деревьев и кустарников;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3) пересадки деревьев и кустарников.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4) проведения работ по ремонту и реконструкции в охранной зоне сетей инженерно-технического обеспечения (в том числе сооружений и устройств, обеспечивающих их эксплуатацию), не связанных с расширением существующих сетей, а также работ по содержанию автомобильных дорог и сетей инженерно-технического обеспечения в их охранных зонах;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5) при работах, финансируемых за счет средств консолидированного бюджета Российской Федерации.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Платой является восстановительная стоимость, зачисляемая на бюджетный счет поселения. Порядок определения восстановительной стоимости определяется </w:t>
      </w: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муниципальным правовым актом уполномоченного органа</w:t>
      </w: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15.9. Основаниями для отказа в предоставлении порубочного билета и (или) разрешения являются: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 обращение в орган, не уполномоченный на принятие решения о предоставления порубочного билета и (или) разрешения на пересадку деревьев и кустарников;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 не предоставление документов, предусмотренных пунктом 15.5 настоящих Правил;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3) отсутствие у заявителя оснований по использованию земли или земельного участка, на которых согласно заявлению предполагается удаление (пересадка) деревьев и (или) кустарников;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4) удаление (пересадка) деревьев и (или) кустарников не требует предоставления порубочного билета и (или) разрешения в соответствии с настоящими Правилами;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5) получение порубочного билета и (или) разрешения на пересадку деревьев и кустарников предполагается для целей, не предусмотренных пунктом 15.2 настоящих Правил;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6) предлагаемые заявителем к сносу (произрастающие в естественных условиях) объекты растительного мира, занесенные в Красную книгу Российской Федерации и (или) Красную книгу </w:t>
      </w:r>
      <w:r w:rsidR="002122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иркутской области</w:t>
      </w:r>
      <w:proofErr w:type="gramStart"/>
      <w:r w:rsidR="002122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  <w:proofErr w:type="gramEnd"/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7) неоплата восстановительной стоимости в случае, когда ее оплата требуется в соответствии с пунктом 15.8 настоящих Правил.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Отказ в предоставлении порубочного билета и (или) разрешения по основаниям, не предусмотренным настоящим пунктом, не допускается.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15.10. Основанием для аннулирования порубочного билета и (или) разрешения является заявление лица, получившего порубочный билет и (или) разрешение.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случае аннулирования порубочного билета и (или) разрешения уполномоченный орган, выдавший порубочный билет и (или) разрешение, в течение </w:t>
      </w:r>
      <w:r w:rsidRPr="00085B7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5 рабочих дней</w:t>
      </w: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 дня поступления заявления об аннулировании посредством проставления соответствующей отметки на порубочном билете и (или) разрешении.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15.11. Содержание озелененных территорий поселения может осуществляться путем привлечения специализированных организаций, а также жителей поселения, в том числе добровольцев (волонтеров), и других заинтересованных лиц.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15.12</w:t>
      </w:r>
      <w:proofErr w:type="gramStart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</w:t>
      </w:r>
      <w:proofErr w:type="gramEnd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рамках мероприятий по содержанию озелененных территорий допускается: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своевременно осуществлять проведение всех необходимых агротехнических мероприятий (полив, рыхление, обрезка, сушка, борьба с вредителями и болезнями растений, скашивание травы);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осуществлять обрезку и вырубку сухостоя и аварийных деревьев при условии соблюдения требований настоящих Правил, вырезку сухих и поломанных сучьев и вырезку веток, ограничивающих видимость технических средств регулирования дорожного движения;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принимать меры в случаях массового появления вредителей и болезней, производить замазку ран и дупел на деревьях;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производить комплексный уход за газонами, систематический покос газонов и иной травянистой растительности;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проводить своевременный ремонт ограждений зеленых насаждений.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15.13. Луговые газоны в парках и лесопарках, созданные на базе естественной луговой высокотравной многовидовой растительности, допускается оставлять в виде цветущего разнотравья, вдоль объектов пешеходных коммуникаций и по периметру площадок следует производить покос травы.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15.14. На газонах парков и лесопарков, в массивах и группах, удаленных от дорог, допускается не сгребать опавшую листву во избежание выноса органики и обеднения почв. Сжигание травы и опавшей листвы запрещено.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15.15. Подсев газонных трав на газонах производится по мере необходимости. Допускается использовать устойчивые к </w:t>
      </w:r>
      <w:proofErr w:type="spellStart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вытаптыванию</w:t>
      </w:r>
      <w:proofErr w:type="spellEnd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сорта трав. Полив газонов и цветников следует производить в утреннее или вечернее время по мере необходимости.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15.16. Погибшие и потерявшие декоративный вид цветы в цветниках и вазонах необходимо удалять сразу с одновременной подсадкой новых растений либо иным декоративным оформлением.</w:t>
      </w:r>
    </w:p>
    <w:bookmarkEnd w:id="53"/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6B159C" w:rsidRPr="00085B72" w:rsidRDefault="006B159C" w:rsidP="00212290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Глава 16. Восстановление зелёных насаждений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16.1. Компенсационное озеленение производится с учётом следующих требований: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 количество восстанавливаемых зелёных насаждений должно быть не менее вырубленных без сокращения площади озеленённой территории;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 видовой состав и конструкция восстанавливаемых зелёных насаждений по экологическим и эстетическим характеристикам подлежат улучшению;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3) восстановление производится в пределах территории, </w:t>
      </w:r>
      <w:r w:rsidR="00374F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либо в пределах  населенного пункта, </w:t>
      </w: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где была произведена вырубка, с высадкой деревьев.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16.2. Компенсационное озеленение производится</w:t>
      </w:r>
      <w:r w:rsidR="00374F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374F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как правило, </w:t>
      </w: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 счёт средств физических или юридических лиц, в интересах которых была произведена вырубка.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Компенсационное озеленение по фактам незаконных вырубки, уничтожения (при невозможности установления виновного лица), естественной гибели зелёных насаждений производится за счёт средств бюджета поселения.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16.3. Компенсационное озеленение производится в границах поселения в вегетационный период, подходящий для посадки (посева) зеленых насаждений в открытый грунт, в течение двух лет с момента повреждения или уничтожения зеленых насаждений.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bookmarkEnd w:id="6"/>
    <w:p w:rsidR="006B159C" w:rsidRDefault="006B159C" w:rsidP="00212290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 w:rsidRPr="00085B72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Глава 17. Мероприятия по выявлению карантинных, ядовитых и сорных растений, борьбе с ними, локализации, ликвидации их очагов</w:t>
      </w:r>
    </w:p>
    <w:p w:rsidR="00212290" w:rsidRPr="00085B72" w:rsidRDefault="00212290" w:rsidP="00212290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085B72">
        <w:rPr>
          <w:rFonts w:ascii="Times New Roman" w:eastAsia="Calibri" w:hAnsi="Times New Roman" w:cs="Times New Roman"/>
          <w:color w:val="000000"/>
          <w:sz w:val="28"/>
          <w:szCs w:val="28"/>
        </w:rPr>
        <w:t>17.1. Мероприятия по выявлению карантинных и ядовитых растений, борьбе с ними, локализации, ликвидации их очагов осуществляются</w:t>
      </w:r>
      <w:r w:rsidR="00A5761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085B72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уполномоченным органом на озелененных территориях общего пользования, в границах дорог общего пользования местного значения поселения, сведения о которых внесены в реестр муниципального имущества поселения</w:t>
      </w:r>
      <w:r w:rsidR="00A5761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, а также </w:t>
      </w:r>
      <w:r w:rsidRPr="00085B72">
        <w:rPr>
          <w:rFonts w:ascii="Times New Roman" w:eastAsia="Calibri" w:hAnsi="Times New Roman" w:cs="Times New Roman"/>
          <w:color w:val="000000"/>
          <w:sz w:val="28"/>
          <w:szCs w:val="28"/>
        </w:rPr>
        <w:t>на территориях, не указанных в настоящем пункте и не закрепленных для содержания и благоустройства за физическими, юридическими лицами, индивидуальными предпринимателями.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085B72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Мероприятия по выявлению сорных растений и борьбе с ними осуществляют также собственники и (или) иные законные владельцы зданий, </w:t>
      </w:r>
      <w:r w:rsidRPr="00085B72">
        <w:rPr>
          <w:rFonts w:ascii="Times New Roman" w:eastAsia="Calibri" w:hAnsi="Times New Roman" w:cs="Times New Roman"/>
          <w:color w:val="000000"/>
          <w:sz w:val="28"/>
          <w:szCs w:val="28"/>
        </w:rPr>
        <w:lastRenderedPageBreak/>
        <w:t>строений, сооружений, нестационарных объектов на прилегающих территориях.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085B72">
        <w:rPr>
          <w:rFonts w:ascii="Times New Roman" w:eastAsia="Calibri" w:hAnsi="Times New Roman" w:cs="Times New Roman"/>
          <w:color w:val="000000"/>
          <w:sz w:val="28"/>
          <w:szCs w:val="28"/>
        </w:rPr>
        <w:t>17.2. В целях своевременного выявления карантинных и ядовитых растений лица</w:t>
      </w:r>
      <w:r w:rsidR="00A5761E">
        <w:rPr>
          <w:rFonts w:ascii="Times New Roman" w:eastAsia="Calibri" w:hAnsi="Times New Roman" w:cs="Times New Roman"/>
          <w:color w:val="000000"/>
          <w:sz w:val="28"/>
          <w:szCs w:val="28"/>
        </w:rPr>
        <w:t>,</w:t>
      </w:r>
      <w:r w:rsidRPr="00085B72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="00A5761E" w:rsidRPr="00085B72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указанные </w:t>
      </w:r>
      <w:r w:rsidR="00A5761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в абзаце 1 пункта 17.1,  </w:t>
      </w:r>
      <w:r w:rsidRPr="00085B72">
        <w:rPr>
          <w:rFonts w:ascii="Times New Roman" w:eastAsia="Calibri" w:hAnsi="Times New Roman" w:cs="Times New Roman"/>
          <w:color w:val="000000"/>
          <w:sz w:val="28"/>
          <w:szCs w:val="28"/>
        </w:rPr>
        <w:t>собственными силами либо с привлечением третьих лиц (в том числе специализированной организации):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085B72">
        <w:rPr>
          <w:rFonts w:ascii="Times New Roman" w:eastAsia="Calibri" w:hAnsi="Times New Roman" w:cs="Times New Roman"/>
          <w:color w:val="000000"/>
          <w:sz w:val="28"/>
          <w:szCs w:val="28"/>
        </w:rPr>
        <w:t>- проводят систематические обследования территорий;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085B72">
        <w:rPr>
          <w:rFonts w:ascii="Times New Roman" w:eastAsia="Calibri" w:hAnsi="Times New Roman" w:cs="Times New Roman"/>
          <w:color w:val="000000"/>
          <w:sz w:val="28"/>
          <w:szCs w:val="28"/>
        </w:rPr>
        <w:t>- извещают незамедлительно, в том числе в электронной форме, федеральный орган исполнительной власти, осуществляющий функции по контролю и надзору в области карантина растений, об обнаружении признаков заражения и (или) засорения земельного участка карантинными растениями в порядке, установленном федеральным органом исполнительной власти, осуществляющим функции по выработке государственной политики и нормативно-правовому регулированию в области карантина растений;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085B72">
        <w:rPr>
          <w:rFonts w:ascii="Times New Roman" w:eastAsia="Calibri" w:hAnsi="Times New Roman" w:cs="Times New Roman"/>
          <w:color w:val="000000"/>
          <w:sz w:val="28"/>
          <w:szCs w:val="28"/>
        </w:rPr>
        <w:t>- проводят фитосанитарные мероприятия по локализации и ликвидации карантинных и ядовитых растений.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085B72">
        <w:rPr>
          <w:rFonts w:ascii="Times New Roman" w:eastAsia="Calibri" w:hAnsi="Times New Roman" w:cs="Times New Roman"/>
          <w:color w:val="000000"/>
          <w:sz w:val="28"/>
          <w:szCs w:val="28"/>
        </w:rPr>
        <w:t>17.3. Лица, указанные в пункте 17.1 настоящих Правил, принимают меры по защите от зарастания сорными растениями и своевременному проведению покоса и мероприятий по удалению сорных растений.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Глава 18. Места (площадки) накопления твердых коммунальных отходов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18.1. </w:t>
      </w:r>
      <w:proofErr w:type="gramStart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Складирование твердых коммунальных отходов осуществляется потребителями в местах (на площадках) накопления твердых коммунальных отходов, определенных договорами на оказание услуг по обращению с твердыми коммунальными отходами, заключенными с региональным оператором по обращению с твердыми коммунальными отходами на территории </w:t>
      </w:r>
      <w:bookmarkStart w:id="55" w:name="_Hlk104198309"/>
      <w:r w:rsidR="002122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Иркутской области</w:t>
      </w:r>
      <w:bookmarkEnd w:id="55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в соответствии с территориальной схемой обращения с отходами </w:t>
      </w:r>
      <w:r w:rsidR="002122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Аларского района</w:t>
      </w: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утверждаемой </w:t>
      </w:r>
      <w:r w:rsidR="00F274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Постановлением администрации Аларского района</w:t>
      </w: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отходов, за исключением крупногабаритных отходов, осуществляется</w:t>
      </w:r>
      <w:proofErr w:type="gramEnd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потребителями в контейнеры, расположенные на контейнерных площадках.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Складирование крупногабаритных отходов может осуществляться в местах (на площадках) накопления твердых коммунальных отходов следующими способами: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 в бункеры, расположенные на контейнерных площадках;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б) на специальных площадках для складирования крупногабаритных отходов (далее – специальные площадки).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18.2. Требования к количеству, объему, материалу контейнеров и бункеров устанавливаются законодательством Российской Федерации в области санитарно-эпидемиологического благополучия населения, а также иными нормативными правовыми актами.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18.3. Контейнерные площадки независимо от видов мусоросборников (контейнеров и бункеров) должны иметь подъездной путь, твердое (асфальтовое, бетонное) покрытие с уклоном для отведения талых и дождевых сточных вод, а также ограждение, обеспечивающее </w:t>
      </w:r>
      <w:r w:rsidRPr="00085B7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lastRenderedPageBreak/>
        <w:t>предупреждение распространения отходов за пределы контейнерной площадки.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Специальные площадки должны иметь подъездной путь, твердое (асфальтовое, бетонное) покрытие с уклоном для отведения талых и дождевых сточных вод, а также ограждение с трех сторон высотой не менее 1 метра.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Запрещается устраивать ограждение контейнерной площадки из сварной сетки, сетки-</w:t>
      </w:r>
      <w:proofErr w:type="spellStart"/>
      <w:r w:rsidRPr="00085B7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рабицы</w:t>
      </w:r>
      <w:proofErr w:type="spellEnd"/>
      <w:r w:rsidRPr="00085B7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, решеток из прута и прутка, арматуры, бетонных и железобетонных изделий, дерева, ткани, картона, бумаги, пластиковых изделий, шифера, поддонов, иных подобных изделий и материалов.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Внешние поверхности покрытия контейнерной площадки, элементов сопряжения покрытий, контейнеров, бункеров, ограждения контейнерной площадки необходимо поддерживать чистыми, без визуально воспринимаемых деформаций.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Контейнерную площадку разрешается освещать в вечерне-ночное время с использованием установок наружного освещения.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18.4. Расстояние от контейнерных и (или) специальных площадок до многоквартирных жилых домов, индивидуальных жилых домов, детских игровых и спортивных площадок, зданий и игровых, прогулочных и спортивных площадок организаций воспитания и обучения, отдыха и оздоровления детей и молодежи должно быть не менее 20 метров, но не более 100 метров; до территорий медицинских организаций в городских населённых пунктах - не менее 25 метров, в сельских населённых пунктах - не менее 15 метров. 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Допускается уменьшение не более чем на 25% указанных в настоящем пункте расстояний на основании результатов оценки заявки на создание места (площадки) накопления твердых коммунальных отходов на предмет ее соответствия санитарно-эпидемиологическим требованиям, изложенным в приложении № 1 </w:t>
      </w:r>
      <w:bookmarkStart w:id="56" w:name="_Hlk67486644"/>
      <w:r w:rsidRPr="00085B7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 санитарным правилам и нормам СанПиН 2.1.3684-21 «Санитарно-эпидемиологические требования к содержанию территорий городских и сельских поселений, к водным объектам, питьевой воде и питьевому водоснабжению, атмосферному воздуху, почвам, жилым помещениям, эксплуатации производственных, общественных помещений, организации и проведению санитарно-противоэпидемических (профилактических) мероприятий», утвержденным Постановлением Главного государственного санитарного врача Российской Федерации от 28.01.2021 № 3</w:t>
      </w:r>
      <w:bookmarkEnd w:id="56"/>
      <w:r w:rsidRPr="00085B7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.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В случае раздельного накопления отходов расстояние от контейнерных и (или) специальных площадок до многоквартирных жилых домов, индивидуальных жилых домов, детских игровых и спортивных площадок, зданий и игровых, прогулочных и спортивных площадок организаций воспитания и обучения, отдыха и оздоровления детей и молодежи должно быть не менее 8 метров, но не более 100 метров; до территорий медицинских организаций в городских населённых пунктах - не менее 10 метров, в сельских населённых пунктах - не менее 15 метров.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18.5. Владелец контейнерной и (или) специальной площадки обеспечивает проведение уборки, дезинсекции и дератизации контейнерной </w:t>
      </w:r>
      <w:r w:rsidRPr="00085B7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lastRenderedPageBreak/>
        <w:t>и (или) специальной площадки в зависимости от температуры наружного воздуха, количества контейнеров на площадке, расстояния до нормируемых объектов в соответствии с приложением № 1 к санитарным правилам и нормам СанПиН 2.1.3684-21 «Санитарно-эпидемиологические требования к содержанию территорий городских и сельских поселений, к водным объектам, питьевой воде и питьевому водоснабжению, атмосферному воздуху, почвам, жилым помещениям, эксплуатации производственных, общественных помещений, организации и проведению санитарно-противоэпидемических (профилактических) мероприятий», утвержденным Постановлением Главного государственного санитарного врача Российской Федерации от 28.01.2021 № 3.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Не допускается промывка контейнеров и (или) бункеров на контейнерных площадках.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При накоплении твердых коммунальных отходов, в том числе при раздельном сборе отходов, владельцем контейнерной и (или) специальной площадки должна быть исключена возможность попадания отходов из мусоросборников на контейнерную площадку.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Контейнерная площадка и (или) специальная площадка после погрузки твердых коммунальных отходов (крупногабаритных отходов) в мусоровоз в случае их загрязнения при погрузке должны быть очищены от отходов владельцем контейнерной и (или) специальной площадки.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18.6. Контейнерные площадки оборудуются навесами над мусоросборниками (за исключением бункеров) в соответствии с приложением № 1 к санитарным правилам и нормам СанПиН 2.1.3684-21 «Санитарно-эпидемиологические требования к содержанию территорий городских и сельских поселений, к водным объектам, питьевой воде и питьевому водоснабжению, атмосферному воздуху, почвам, жилым помещениям, эксплуатации производственных, общественных помещений, организации и проведению санитарно-противоэпидемических (профилактических) мероприятий», утвержденным Постановлением Главного государственного санитарного врача Российской Федерации от 28.01.2021 № 3.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Крыши контейнерных площадок не допускается устраивать из бетонных и железобетонных изделий, дерева, ткани, шифера, мягкой кровли, черепицы, поддонов, иных подобных изделий и материалов.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18.7. Лицо, ответственное за содержание мест (площадок) накопления твердых коммунальных отходов, обеспечивает размещение в таких местах (на площадках) информации об объектах, для которых они предназначены, сведения о сроках удаления отходов, наименование организации, выполняющей данную работу, контакты лица, ответственного за качественную и своевременную работу по содержанию места (площадки) и своевременное удаление отходов, а также информацию, предостерегающую владельцев транспортных средств о недопустимости размещения транспортных средств, препятствующих деятельности специализированной организации по сбору и вывозу (транспортировке) с помощью транспортных средств твёрдых коммунальных отходов из мест, предназначенных для их </w:t>
      </w: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накопления (временного складирования) в контейнерах или на специально отведённых площадках.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18.8. Накопление отработанных ртутьсодержащих ламп производится отдельно от других видов отходов в соответствии с </w:t>
      </w:r>
      <w:r w:rsidRPr="00085B7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Постановлением Правительства Российской Федерации от 28.12.2020 № 2314 «Об утверждении Правил обращения с отходами производства и потребления в части осветительных устройств, электрических ламп, ненадлежащие сбор, накопление, использование, обезвреживание, транспортирование и размещение которых может повлечь причинение вреда жизни, здоровью граждан, вреда животным, растениям и окружающей среде»</w:t>
      </w: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B159C" w:rsidRDefault="006B159C" w:rsidP="00F274B2">
      <w:pPr>
        <w:widowControl w:val="0"/>
        <w:suppressAutoHyphens/>
        <w:autoSpaceDE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Глава 19. Выпас и прогон сельскохозяйственных животных</w:t>
      </w:r>
    </w:p>
    <w:p w:rsidR="00F274B2" w:rsidRPr="00085B72" w:rsidRDefault="00F274B2" w:rsidP="00F274B2">
      <w:pPr>
        <w:widowControl w:val="0"/>
        <w:suppressAutoHyphens/>
        <w:autoSpaceDE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B159C" w:rsidRPr="00085B72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19.1. Сельскохозяйственные животные могут быть организованы их собственниками в стада для выпаса под контролем собственника или совершеннолетнего лица, заключившего с собственниками или уполномоченными собственниками лицами коллективные или индивидуальные договоры на оказание услуг по выпасу сельскохозяйственных животных (далее - пастух). </w:t>
      </w:r>
    </w:p>
    <w:p w:rsidR="006B159C" w:rsidRPr="00085B72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Сельскохозяйственные животные, принадлежащие сельскохозяйственным товаропроизводителям - юридическим лицам, включая крестьянские (фермерские) хозяйства, крестьянским (фермерским) хозяйствам, прошедшим государственную регистрацию в качестве индивидуальных предпринимателей, гражданам, ведущим личное подсобное хозяйство, подлежат выпасу стадами на земельных участках, предоставленным им в установленном законом порядке для ведения, предназначенного для этого вида деятельности.</w:t>
      </w:r>
    </w:p>
    <w:p w:rsidR="006B159C" w:rsidRPr="00085B72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19.2. В случае невозможности организации выпаса сельскохозяйственных животных в стаде под контролем пастуха либо выпаса единичных сельскохозяйственных животных под контролем пастуха собственники сельскохозяйственных животных обязаны самостоятельно осуществлять выпас либо обеспечивать содержание сельскохозяйственных животных в приспособленных для этого помещениях во дворах (личных подворьях) без выгона на пастбище.</w:t>
      </w:r>
    </w:p>
    <w:p w:rsidR="006B159C" w:rsidRPr="00085B72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Выпас сельскохозяйственных животных без выгона на пастбище также может осуществляться на земельном участке, принадлежащем собственнику сельскохозяйственных животных на праве собственности, на основании иных вещных прав, иных прав, и в соответствии с целями его использования.</w:t>
      </w:r>
    </w:p>
    <w:p w:rsidR="006B159C" w:rsidRPr="00085B72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19.3. Во всех случаях, предусмотренных пунктами 19.1 и 19.2 настоящих Правил, выпас сельскохозяйственных животных осуществляется в установленном настоящими Правилами порядке на огороженных территориях либо на неогороженных территориях (пастбищах), отведенных для этих целей, на привязи или под надзором собственников сельскохозяйственных животных или пастуха.</w:t>
      </w:r>
    </w:p>
    <w:p w:rsidR="006B159C" w:rsidRPr="00085B72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19.4. В случае выпаса без выгона на пастбище прогон сельскохозяйственных животных до земельного участка осуществляется собственниками либо иными лицами, определенными собственниками в </w:t>
      </w: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установленном законом порядке, на поводе с учетом требований к маршруту и времени прогона, установленных настоящими Правилами.</w:t>
      </w:r>
    </w:p>
    <w:p w:rsidR="006B159C" w:rsidRPr="00085B72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19.5. Прогон сельскохозяйственных животных от мест их постоянного нахождения до места сбора в стада и обратно осуществляется на поводе собственниками либо иными лицами, определенными собственниками в установленном законом порядке, в соответствии с временем и маршрутами прогона сельскохозяйственных животных.</w:t>
      </w:r>
    </w:p>
    <w:p w:rsidR="006B159C" w:rsidRPr="00085B72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Прогон сельскохозяйственных животных от места сбора в стада до мест выпаса и обратно осуществляется пастухами в соответствии с временем и маршрутами прогона сельскохозяйственных животных.</w:t>
      </w:r>
    </w:p>
    <w:p w:rsidR="006B159C" w:rsidRPr="00085B72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19.6. Даты начала и окончания выпаса в поселении, маршруты и время прогона и выпаса сельскохозяйственных животных по территории поселения определяются постановлением Администрации поселения. </w:t>
      </w:r>
    </w:p>
    <w:p w:rsidR="006B159C" w:rsidRPr="00085B72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 допускается устанавливать маршруты прогона сельскохозяйственных животных через территории производственных зон, зон инженерной и транспортной инфраструктур, зон сельскохозяйственного использования (за исключением земельных участков, используемых для выпаса сельскохозяйственных животных), зон рекреационного назначения.</w:t>
      </w:r>
    </w:p>
    <w:p w:rsidR="006B159C" w:rsidRPr="00085B72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Время прогона и выпаса сельскохозяйственных животных по территории поселения должно быть определено </w:t>
      </w:r>
      <w:r w:rsidRPr="00085B7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не ранее 6.00 и не позднее 21.00 по местному времени в рабочие дни и не ранее 7.00 и не позднее 20.00 по местному времени в выходные и праздничные дни</w:t>
      </w: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6B159C" w:rsidRPr="00085B72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обсуждения и согласования дат начала и окончания выпаса в поселении, маршрутов и времени прогона и выпаса сельскохозяйственных животных по территории поселения, а также для внесения изменений в ранее установленные постановлением Администрации поселения даты начала и окончания выпаса, маршруты и время прогона и выпаса сельскохозяйственных животных по территории поселения могут проводиться собрания граждан в порядке, определенном законодательством Российской Федерации и муниципальными правовыми актами поселения.</w:t>
      </w:r>
    </w:p>
    <w:p w:rsidR="006B159C" w:rsidRPr="00085B72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вопросам, указанным в абзаце четвертом настоящего пункта, граждане также вправе направлять обращения в Администрацию поселения в соответствии с Федеральным законом от 02.05.2006 № 59-ФЗ «О порядке рассмотрения обращений граждан Российской Федерации».</w:t>
      </w:r>
    </w:p>
    <w:p w:rsidR="006B159C" w:rsidRPr="00085B72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Выпас и прогон сельскохозяйственных животных производится с установлением публичного сервитута либо без установления такового.</w:t>
      </w:r>
    </w:p>
    <w:p w:rsidR="006B159C" w:rsidRPr="00085B72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19.</w:t>
      </w:r>
      <w:r w:rsidR="00C21E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</w:t>
      </w: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При осуществлении выпаса сельскохозяйственных животных допускается:</w:t>
      </w:r>
    </w:p>
    <w:p w:rsidR="006B159C" w:rsidRPr="00085B72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 свободный выпас сельскохозяйственных животных на огороженной территории;</w:t>
      </w:r>
    </w:p>
    <w:p w:rsidR="006B159C" w:rsidRPr="00085B72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 выпас сельскохозяйственных животных на неогороженных территориях (пастбищах) под надзором собственника или пастуха.</w:t>
      </w:r>
    </w:p>
    <w:p w:rsidR="006B159C" w:rsidRPr="00085B72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Выпас лошадей допускается лишь в их стреноженном состоянии.</w:t>
      </w:r>
    </w:p>
    <w:p w:rsidR="006B159C" w:rsidRPr="00085B72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19.</w:t>
      </w:r>
      <w:r w:rsidR="00C21E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</w:t>
      </w:r>
      <w:r w:rsidR="00B372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При осуществлении выпаса и прогона сельскохозяйственных животных запрещается:</w:t>
      </w:r>
    </w:p>
    <w:p w:rsidR="006B159C" w:rsidRPr="00085B72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безнадзорное пребывание сельскохозяйственных животных вне специально отведенных для выпаса и прогона мест;</w:t>
      </w:r>
    </w:p>
    <w:p w:rsidR="006B159C" w:rsidRPr="00085B72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- передвижение сельскохозяйственных животных до мест сбора в стада и обратно, а также от мест сбора в стада до мест выпаса и обратно без сопровождения;</w:t>
      </w:r>
    </w:p>
    <w:p w:rsidR="006B159C" w:rsidRPr="00085B72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выпас сельскохозяйственных животных на неогороженных территориях (пастбищах) без надзора;</w:t>
      </w:r>
    </w:p>
    <w:p w:rsidR="006B159C" w:rsidRPr="00085B72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прогон и выпас сельскохозяйственных животных под надзором лица, находящегося в состоянии алкогольного, наркотического или иного токсического опьянения;</w:t>
      </w:r>
    </w:p>
    <w:p w:rsidR="006B159C" w:rsidRPr="00085B72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выпас сельскохозяйственных животных на территориях общего пользования поселения, кладбищах, газонах, иной озеленённой или рекреационной территории, на землях, на которых расположены леса, в местах массового отдыха и купания людей. В местах массового отдыха и купания людей землепользователем, балансодержателем, арендатором водного объекта обязаны быть установлены информационные знаки с указанием о запрете водопоя, прогона, выпаса сельскохозяйственных животных;</w:t>
      </w:r>
    </w:p>
    <w:p w:rsidR="006B159C" w:rsidRPr="00085B72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выпас сельскохозяйственных животных в границах полосы отвода автомобильной дороги;</w:t>
      </w:r>
    </w:p>
    <w:p w:rsidR="006B159C" w:rsidRPr="00085B72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оставлять на автомобильной дороге сельскохозяйственных животных без надзора;</w:t>
      </w:r>
    </w:p>
    <w:p w:rsidR="006B159C" w:rsidRPr="00085B72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прогон сельскохозяйственных животных через железнодорожные пути и автомобильные дороги вне специально отведенных мест, а также в темное время суток и в условиях недостаточной видимости (кроме скотопрогонов на разных уровнях);</w:t>
      </w:r>
    </w:p>
    <w:p w:rsidR="006B159C" w:rsidRPr="00085B72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вести сельскохозяйственных животных по автомобильной дороге с </w:t>
      </w:r>
      <w:proofErr w:type="spellStart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асфальто</w:t>
      </w:r>
      <w:proofErr w:type="spellEnd"/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и цементобетонным покрытием при наличии иных путей;</w:t>
      </w:r>
    </w:p>
    <w:p w:rsidR="006B159C" w:rsidRPr="00085B72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выпас сельскохозяйственных животных и организация для них летних лагерей, ванн в границах прибрежных защитных полос;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водопой сельскохозяйственных животных на территории первого пояса зоны санитарной охраны поверхностного источника водоснабжения, а также расположение стойбищ и выпас скота в пределах второго пояса зоны санитарной охраны поверхностных источников водоснабжения.</w:t>
      </w:r>
    </w:p>
    <w:p w:rsidR="006B159C" w:rsidRPr="00085B72" w:rsidRDefault="006B159C" w:rsidP="006B159C">
      <w:pPr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B159C" w:rsidRDefault="006B159C" w:rsidP="00F274B2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Глава 20. Праздничное оформление территории поселения</w:t>
      </w:r>
    </w:p>
    <w:p w:rsidR="00F274B2" w:rsidRPr="00085B72" w:rsidRDefault="00F274B2" w:rsidP="00F274B2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20.1. Праздничное и (или) тематическое оформление территории поселения осуществляется на период проведения государственных, региональных и муниципальных праздников и мероприятий, связанных со знаменательными событиями (далее - праздничное оформление).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20.2. В перечень объектов праздничного оформления могут включаться: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 площади, улицы, бульвары, мостовые сооружения, магистрали;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б) места массовых гуляний, парки, скверы, набережные;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в) фасады зданий;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г) фасады и витрины объектов потребительского рынка и услуг, промышленных предприятий, банков, автозаправочных станций, организаций различных форм собственности, в том числе учреждений </w:t>
      </w: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образования, культуры, здравоохранения, физической культуры и спорта, иных зданий и прилегающие к ним территории;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д) наземный общественный пассажирский транспорт, территории и фасады зданий, строений и сооружений транспортной инфраструктуры.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20.3. К элементам праздничного оформления относятся: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 текстильные или нетканые изделия, в том числе с нанесенными на их поверхности графическими изображениями;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б) объемно-декоративные сооружения, имеющие несущую конструкцию и внешнее оформление, соответствующее тематике мероприятия;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в) мультимедийное и проекционное оборудование, предназначенное для трансляции текстовой, звуковой, графической и видеоинформации;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г) праздничное освещение (иллюминация) улиц, площадей, фасадов зданий и сооружений, в том числе: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праздничная подсветка фасадов зданий;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иллюминационные гирлянды и кронштейны;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художественно-декоративное оформление на тросовых конструкциях, расположенных между зданиями или опорами наружного городского освещения и контактной сети;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подсветка зеленых насаждений;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праздничное и тематическое оформление пассажирского транспорта;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государственные и муниципальные флаги, государственная и муниципальная символика;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декоративные флаги, флажки, стяги;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информационные и тематические материалы на рекламных конструкциях;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иные элементы праздничного оформления, в том числе экспериментальные, инновационные элементы с применением новых материалов, оборудования и технологий.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20.4. Для праздничного оформления поселения допускается выбирать элементы праздничного и (или) тематического оформления, соответствующие всем требованиям качества и безопасности, нормам и правилам, установленным в нормативной документации для соответствующего вида элемента.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20.5. При проектировании и установке элементов праздничного и (или) тематического оформления необходимо обеспечивать сохранение средств регулирования дорожного движения, без ухудшения их видимости для всех участников дорожного движения.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20.6. При проектировании элементов праздничного и (или) тематического оформления необходимо предусматривать меры по их безопасной утилизации по окончании эксплуатации, с исключением причинения вреда жизни или здоровью граждан, имуществу физических или юридических лиц, государственному или муниципальному имуществу.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20.7. Концепция праздничного оформления определяется планом мероприятий и схемой размещения объектов и элементов праздничного оформления, утверждаемыми уполномоченным органом.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20.8. Праздничное оформление осуществляется собственниками и (или) иными законными владельцами объектов праздничного оформления в рамках </w:t>
      </w: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концепции праздничного оформления территории поселения за счет собственных средств либо в соответствии с муниципальными контрактами, заключенными в пределах средств, предусмотренных на эти цели в бюджете поселения, в порядке, предусмотренном Федеральным законом от 05.04.2013 № 44-ФЗ «О контрактной системе в сфере закупок товаров, работ, услуг для обеспечения государственных и муниципальных нужд».</w:t>
      </w:r>
    </w:p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проведении праздничных и иных массовых мероприятий их организаторы обязаны обеспечить уборку места проведения мероприятия и прилегающих к нему территорий, а также восстановить поврежденные элементы благоустройства.</w:t>
      </w:r>
    </w:p>
    <w:p w:rsidR="005E3EEC" w:rsidRPr="001D7438" w:rsidRDefault="005E3EEC" w:rsidP="0080591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5E3EEC" w:rsidRPr="001D7438" w:rsidSect="00AB6DE7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2272C" w:rsidRDefault="0082272C" w:rsidP="0022438A">
      <w:pPr>
        <w:spacing w:after="0" w:line="240" w:lineRule="auto"/>
      </w:pPr>
      <w:r>
        <w:separator/>
      </w:r>
    </w:p>
  </w:endnote>
  <w:endnote w:type="continuationSeparator" w:id="0">
    <w:p w:rsidR="0082272C" w:rsidRDefault="0082272C" w:rsidP="002243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2272C" w:rsidRDefault="0082272C" w:rsidP="0022438A">
      <w:pPr>
        <w:spacing w:after="0" w:line="240" w:lineRule="auto"/>
      </w:pPr>
      <w:r>
        <w:separator/>
      </w:r>
    </w:p>
  </w:footnote>
  <w:footnote w:type="continuationSeparator" w:id="0">
    <w:p w:rsidR="0082272C" w:rsidRDefault="0082272C" w:rsidP="0022438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93D7D24"/>
    <w:multiLevelType w:val="hybridMultilevel"/>
    <w:tmpl w:val="3C0C0E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6EE1"/>
    <w:rsid w:val="00012F6F"/>
    <w:rsid w:val="00015C67"/>
    <w:rsid w:val="00026EE6"/>
    <w:rsid w:val="000303BA"/>
    <w:rsid w:val="0007474C"/>
    <w:rsid w:val="00076006"/>
    <w:rsid w:val="00076D95"/>
    <w:rsid w:val="00083904"/>
    <w:rsid w:val="00083F4B"/>
    <w:rsid w:val="000D7F11"/>
    <w:rsid w:val="000E27B7"/>
    <w:rsid w:val="00115975"/>
    <w:rsid w:val="00124535"/>
    <w:rsid w:val="001553A9"/>
    <w:rsid w:val="0015570D"/>
    <w:rsid w:val="00165CA4"/>
    <w:rsid w:val="00191296"/>
    <w:rsid w:val="001A041C"/>
    <w:rsid w:val="001A4D63"/>
    <w:rsid w:val="001B1B92"/>
    <w:rsid w:val="001B3EC5"/>
    <w:rsid w:val="001C4332"/>
    <w:rsid w:val="001D140E"/>
    <w:rsid w:val="001D4EDF"/>
    <w:rsid w:val="001D7438"/>
    <w:rsid w:val="00212290"/>
    <w:rsid w:val="0022438A"/>
    <w:rsid w:val="00233114"/>
    <w:rsid w:val="00234BAC"/>
    <w:rsid w:val="00242104"/>
    <w:rsid w:val="00247679"/>
    <w:rsid w:val="00251FEA"/>
    <w:rsid w:val="00252C84"/>
    <w:rsid w:val="0025344B"/>
    <w:rsid w:val="002569B4"/>
    <w:rsid w:val="00256BA7"/>
    <w:rsid w:val="002611A1"/>
    <w:rsid w:val="002741C6"/>
    <w:rsid w:val="00274320"/>
    <w:rsid w:val="00281965"/>
    <w:rsid w:val="00286BA3"/>
    <w:rsid w:val="002877C2"/>
    <w:rsid w:val="002A0806"/>
    <w:rsid w:val="002C40F7"/>
    <w:rsid w:val="0032707B"/>
    <w:rsid w:val="003645EE"/>
    <w:rsid w:val="00374FA6"/>
    <w:rsid w:val="00377A4B"/>
    <w:rsid w:val="00391D0E"/>
    <w:rsid w:val="003B00E8"/>
    <w:rsid w:val="003C58BA"/>
    <w:rsid w:val="003D0ED8"/>
    <w:rsid w:val="003D3E1E"/>
    <w:rsid w:val="003D656C"/>
    <w:rsid w:val="003D75D4"/>
    <w:rsid w:val="003E2567"/>
    <w:rsid w:val="00411E8E"/>
    <w:rsid w:val="00414367"/>
    <w:rsid w:val="00420314"/>
    <w:rsid w:val="0043227A"/>
    <w:rsid w:val="00434ABC"/>
    <w:rsid w:val="0043669E"/>
    <w:rsid w:val="00450A81"/>
    <w:rsid w:val="00474183"/>
    <w:rsid w:val="004804F4"/>
    <w:rsid w:val="004860C9"/>
    <w:rsid w:val="004A2485"/>
    <w:rsid w:val="004C7A86"/>
    <w:rsid w:val="004E0261"/>
    <w:rsid w:val="004E054E"/>
    <w:rsid w:val="004E6D0A"/>
    <w:rsid w:val="004F315F"/>
    <w:rsid w:val="00541700"/>
    <w:rsid w:val="00545EBC"/>
    <w:rsid w:val="00545FBF"/>
    <w:rsid w:val="005629AE"/>
    <w:rsid w:val="00575B9F"/>
    <w:rsid w:val="00594FF4"/>
    <w:rsid w:val="00597CD0"/>
    <w:rsid w:val="005C79E7"/>
    <w:rsid w:val="005E187C"/>
    <w:rsid w:val="005E3EEC"/>
    <w:rsid w:val="005F5EFB"/>
    <w:rsid w:val="00600EA6"/>
    <w:rsid w:val="0061428A"/>
    <w:rsid w:val="00626457"/>
    <w:rsid w:val="0063615A"/>
    <w:rsid w:val="00657C73"/>
    <w:rsid w:val="0066396B"/>
    <w:rsid w:val="00666597"/>
    <w:rsid w:val="00687BFB"/>
    <w:rsid w:val="00695B16"/>
    <w:rsid w:val="00697340"/>
    <w:rsid w:val="0069746B"/>
    <w:rsid w:val="006A2912"/>
    <w:rsid w:val="006B159C"/>
    <w:rsid w:val="006D470F"/>
    <w:rsid w:val="006E15E0"/>
    <w:rsid w:val="006F17AE"/>
    <w:rsid w:val="00744B9B"/>
    <w:rsid w:val="007460AB"/>
    <w:rsid w:val="0076002E"/>
    <w:rsid w:val="00766744"/>
    <w:rsid w:val="00774700"/>
    <w:rsid w:val="007E18C8"/>
    <w:rsid w:val="00805918"/>
    <w:rsid w:val="00810B01"/>
    <w:rsid w:val="00817327"/>
    <w:rsid w:val="0082272C"/>
    <w:rsid w:val="008476E8"/>
    <w:rsid w:val="00851E51"/>
    <w:rsid w:val="00857009"/>
    <w:rsid w:val="00861336"/>
    <w:rsid w:val="00875E5D"/>
    <w:rsid w:val="00882D53"/>
    <w:rsid w:val="008A24C2"/>
    <w:rsid w:val="008A7B04"/>
    <w:rsid w:val="008C7E92"/>
    <w:rsid w:val="0091524E"/>
    <w:rsid w:val="00933B4A"/>
    <w:rsid w:val="00941820"/>
    <w:rsid w:val="009474E8"/>
    <w:rsid w:val="009506A9"/>
    <w:rsid w:val="009507C7"/>
    <w:rsid w:val="009516DA"/>
    <w:rsid w:val="00971F11"/>
    <w:rsid w:val="009753C9"/>
    <w:rsid w:val="00992205"/>
    <w:rsid w:val="009A515E"/>
    <w:rsid w:val="009B2D65"/>
    <w:rsid w:val="009C4EAE"/>
    <w:rsid w:val="009D0E75"/>
    <w:rsid w:val="009F12E7"/>
    <w:rsid w:val="00A21CB5"/>
    <w:rsid w:val="00A253F9"/>
    <w:rsid w:val="00A32BB4"/>
    <w:rsid w:val="00A53CA5"/>
    <w:rsid w:val="00A5761E"/>
    <w:rsid w:val="00A57966"/>
    <w:rsid w:val="00A64945"/>
    <w:rsid w:val="00A86CE0"/>
    <w:rsid w:val="00A86EE1"/>
    <w:rsid w:val="00A920BA"/>
    <w:rsid w:val="00AB49D7"/>
    <w:rsid w:val="00AB5801"/>
    <w:rsid w:val="00AB6DE7"/>
    <w:rsid w:val="00AC5947"/>
    <w:rsid w:val="00AE51DE"/>
    <w:rsid w:val="00AF2E0B"/>
    <w:rsid w:val="00B0281E"/>
    <w:rsid w:val="00B2741C"/>
    <w:rsid w:val="00B34791"/>
    <w:rsid w:val="00B372C5"/>
    <w:rsid w:val="00B42ACF"/>
    <w:rsid w:val="00B44540"/>
    <w:rsid w:val="00B7394A"/>
    <w:rsid w:val="00B77570"/>
    <w:rsid w:val="00B844C2"/>
    <w:rsid w:val="00B84BE7"/>
    <w:rsid w:val="00B9185D"/>
    <w:rsid w:val="00B926CB"/>
    <w:rsid w:val="00B961D5"/>
    <w:rsid w:val="00B97699"/>
    <w:rsid w:val="00BD732F"/>
    <w:rsid w:val="00C21E02"/>
    <w:rsid w:val="00C24CBA"/>
    <w:rsid w:val="00C33A84"/>
    <w:rsid w:val="00C41FDB"/>
    <w:rsid w:val="00C5766E"/>
    <w:rsid w:val="00C60C3B"/>
    <w:rsid w:val="00C6325F"/>
    <w:rsid w:val="00C65B08"/>
    <w:rsid w:val="00C836C5"/>
    <w:rsid w:val="00CC2A77"/>
    <w:rsid w:val="00CC6C6F"/>
    <w:rsid w:val="00D14CB7"/>
    <w:rsid w:val="00D20C8D"/>
    <w:rsid w:val="00D4265E"/>
    <w:rsid w:val="00D55795"/>
    <w:rsid w:val="00D80672"/>
    <w:rsid w:val="00D84CE1"/>
    <w:rsid w:val="00D87D08"/>
    <w:rsid w:val="00D97106"/>
    <w:rsid w:val="00DA4C49"/>
    <w:rsid w:val="00DF1629"/>
    <w:rsid w:val="00E24C50"/>
    <w:rsid w:val="00E31263"/>
    <w:rsid w:val="00E40726"/>
    <w:rsid w:val="00E422C0"/>
    <w:rsid w:val="00E47E39"/>
    <w:rsid w:val="00E51B0F"/>
    <w:rsid w:val="00E61DD6"/>
    <w:rsid w:val="00E6448B"/>
    <w:rsid w:val="00E7228C"/>
    <w:rsid w:val="00E80B06"/>
    <w:rsid w:val="00E9142B"/>
    <w:rsid w:val="00EA024D"/>
    <w:rsid w:val="00EB0E66"/>
    <w:rsid w:val="00EB0EAC"/>
    <w:rsid w:val="00EB6D7A"/>
    <w:rsid w:val="00EB7CC5"/>
    <w:rsid w:val="00EC4D9E"/>
    <w:rsid w:val="00ED22F8"/>
    <w:rsid w:val="00F27415"/>
    <w:rsid w:val="00F274B2"/>
    <w:rsid w:val="00F33A14"/>
    <w:rsid w:val="00F34003"/>
    <w:rsid w:val="00F4612B"/>
    <w:rsid w:val="00F50825"/>
    <w:rsid w:val="00F5409C"/>
    <w:rsid w:val="00F5487D"/>
    <w:rsid w:val="00F66F8C"/>
    <w:rsid w:val="00F820AE"/>
    <w:rsid w:val="00FA52C1"/>
    <w:rsid w:val="00FB7AD1"/>
    <w:rsid w:val="00FC0A93"/>
    <w:rsid w:val="00FC0ECB"/>
    <w:rsid w:val="00FD60EE"/>
    <w:rsid w:val="00FF18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615A"/>
  </w:style>
  <w:style w:type="paragraph" w:styleId="1">
    <w:name w:val="heading 1"/>
    <w:basedOn w:val="a"/>
    <w:next w:val="a"/>
    <w:link w:val="10"/>
    <w:qFormat/>
    <w:rsid w:val="006B159C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Times New Roman"/>
      <w:b/>
      <w:bCs/>
      <w:color w:val="00008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Верхний колонтитул1"/>
    <w:basedOn w:val="a"/>
    <w:rsid w:val="00A86E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A86E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basedOn w:val="a"/>
    <w:rsid w:val="00A86E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A86E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2">
    <w:name w:val="1"/>
    <w:basedOn w:val="a0"/>
    <w:rsid w:val="00A86EE1"/>
  </w:style>
  <w:style w:type="character" w:customStyle="1" w:styleId="13">
    <w:name w:val="Гиперссылка1"/>
    <w:basedOn w:val="a0"/>
    <w:rsid w:val="00A86EE1"/>
  </w:style>
  <w:style w:type="paragraph" w:customStyle="1" w:styleId="bodytext">
    <w:name w:val="bodytext"/>
    <w:basedOn w:val="a"/>
    <w:rsid w:val="00A86E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A86EE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86EE1"/>
    <w:rPr>
      <w:rFonts w:ascii="Segoe UI" w:hAnsi="Segoe UI" w:cs="Segoe UI"/>
      <w:sz w:val="18"/>
      <w:szCs w:val="18"/>
    </w:rPr>
  </w:style>
  <w:style w:type="table" w:styleId="a6">
    <w:name w:val="Table Grid"/>
    <w:basedOn w:val="a1"/>
    <w:uiPriority w:val="59"/>
    <w:rsid w:val="00C6325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545FBF"/>
    <w:pPr>
      <w:ind w:left="720"/>
      <w:contextualSpacing/>
    </w:pPr>
  </w:style>
  <w:style w:type="paragraph" w:styleId="a8">
    <w:name w:val="footnote text"/>
    <w:basedOn w:val="a"/>
    <w:link w:val="a9"/>
    <w:unhideWhenUsed/>
    <w:rsid w:val="00434ABC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rsid w:val="00434ABC"/>
    <w:rPr>
      <w:sz w:val="20"/>
      <w:szCs w:val="20"/>
    </w:rPr>
  </w:style>
  <w:style w:type="character" w:styleId="aa">
    <w:name w:val="footnote reference"/>
    <w:aliases w:val="5"/>
    <w:basedOn w:val="a0"/>
    <w:uiPriority w:val="99"/>
    <w:unhideWhenUsed/>
    <w:rsid w:val="00434ABC"/>
    <w:rPr>
      <w:vertAlign w:val="superscript"/>
    </w:rPr>
  </w:style>
  <w:style w:type="character" w:customStyle="1" w:styleId="10">
    <w:name w:val="Заголовок 1 Знак"/>
    <w:basedOn w:val="a0"/>
    <w:link w:val="1"/>
    <w:rsid w:val="006B159C"/>
    <w:rPr>
      <w:rFonts w:ascii="Arial" w:eastAsia="Times New Roman" w:hAnsi="Arial" w:cs="Times New Roman"/>
      <w:b/>
      <w:bCs/>
      <w:color w:val="000080"/>
      <w:sz w:val="20"/>
      <w:szCs w:val="20"/>
      <w:lang w:eastAsia="ru-RU"/>
    </w:rPr>
  </w:style>
  <w:style w:type="paragraph" w:styleId="ab">
    <w:name w:val="No Spacing"/>
    <w:link w:val="ac"/>
    <w:uiPriority w:val="1"/>
    <w:qFormat/>
    <w:rsid w:val="00AB6DE7"/>
    <w:pPr>
      <w:spacing w:after="0" w:line="240" w:lineRule="auto"/>
    </w:pPr>
  </w:style>
  <w:style w:type="character" w:customStyle="1" w:styleId="ac">
    <w:name w:val="Без интервала Знак"/>
    <w:link w:val="ab"/>
    <w:uiPriority w:val="1"/>
    <w:rsid w:val="00AB6DE7"/>
  </w:style>
  <w:style w:type="character" w:styleId="ad">
    <w:name w:val="Hyperlink"/>
    <w:basedOn w:val="a0"/>
    <w:uiPriority w:val="99"/>
    <w:unhideWhenUsed/>
    <w:rsid w:val="00D14CB7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615A"/>
  </w:style>
  <w:style w:type="paragraph" w:styleId="1">
    <w:name w:val="heading 1"/>
    <w:basedOn w:val="a"/>
    <w:next w:val="a"/>
    <w:link w:val="10"/>
    <w:qFormat/>
    <w:rsid w:val="006B159C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Times New Roman"/>
      <w:b/>
      <w:bCs/>
      <w:color w:val="00008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Верхний колонтитул1"/>
    <w:basedOn w:val="a"/>
    <w:rsid w:val="00A86E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A86E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basedOn w:val="a"/>
    <w:rsid w:val="00A86E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A86E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2">
    <w:name w:val="1"/>
    <w:basedOn w:val="a0"/>
    <w:rsid w:val="00A86EE1"/>
  </w:style>
  <w:style w:type="character" w:customStyle="1" w:styleId="13">
    <w:name w:val="Гиперссылка1"/>
    <w:basedOn w:val="a0"/>
    <w:rsid w:val="00A86EE1"/>
  </w:style>
  <w:style w:type="paragraph" w:customStyle="1" w:styleId="bodytext">
    <w:name w:val="bodytext"/>
    <w:basedOn w:val="a"/>
    <w:rsid w:val="00A86E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A86EE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86EE1"/>
    <w:rPr>
      <w:rFonts w:ascii="Segoe UI" w:hAnsi="Segoe UI" w:cs="Segoe UI"/>
      <w:sz w:val="18"/>
      <w:szCs w:val="18"/>
    </w:rPr>
  </w:style>
  <w:style w:type="table" w:styleId="a6">
    <w:name w:val="Table Grid"/>
    <w:basedOn w:val="a1"/>
    <w:uiPriority w:val="59"/>
    <w:rsid w:val="00C6325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545FBF"/>
    <w:pPr>
      <w:ind w:left="720"/>
      <w:contextualSpacing/>
    </w:pPr>
  </w:style>
  <w:style w:type="paragraph" w:styleId="a8">
    <w:name w:val="footnote text"/>
    <w:basedOn w:val="a"/>
    <w:link w:val="a9"/>
    <w:unhideWhenUsed/>
    <w:rsid w:val="00434ABC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rsid w:val="00434ABC"/>
    <w:rPr>
      <w:sz w:val="20"/>
      <w:szCs w:val="20"/>
    </w:rPr>
  </w:style>
  <w:style w:type="character" w:styleId="aa">
    <w:name w:val="footnote reference"/>
    <w:aliases w:val="5"/>
    <w:basedOn w:val="a0"/>
    <w:uiPriority w:val="99"/>
    <w:unhideWhenUsed/>
    <w:rsid w:val="00434ABC"/>
    <w:rPr>
      <w:vertAlign w:val="superscript"/>
    </w:rPr>
  </w:style>
  <w:style w:type="character" w:customStyle="1" w:styleId="10">
    <w:name w:val="Заголовок 1 Знак"/>
    <w:basedOn w:val="a0"/>
    <w:link w:val="1"/>
    <w:rsid w:val="006B159C"/>
    <w:rPr>
      <w:rFonts w:ascii="Arial" w:eastAsia="Times New Roman" w:hAnsi="Arial" w:cs="Times New Roman"/>
      <w:b/>
      <w:bCs/>
      <w:color w:val="000080"/>
      <w:sz w:val="20"/>
      <w:szCs w:val="20"/>
      <w:lang w:eastAsia="ru-RU"/>
    </w:rPr>
  </w:style>
  <w:style w:type="paragraph" w:styleId="ab">
    <w:name w:val="No Spacing"/>
    <w:link w:val="ac"/>
    <w:uiPriority w:val="1"/>
    <w:qFormat/>
    <w:rsid w:val="00AB6DE7"/>
    <w:pPr>
      <w:spacing w:after="0" w:line="240" w:lineRule="auto"/>
    </w:pPr>
  </w:style>
  <w:style w:type="character" w:customStyle="1" w:styleId="ac">
    <w:name w:val="Без интервала Знак"/>
    <w:link w:val="ab"/>
    <w:uiPriority w:val="1"/>
    <w:rsid w:val="00AB6DE7"/>
  </w:style>
  <w:style w:type="character" w:styleId="ad">
    <w:name w:val="Hyperlink"/>
    <w:basedOn w:val="a0"/>
    <w:uiPriority w:val="99"/>
    <w:unhideWhenUsed/>
    <w:rsid w:val="00D14CB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0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15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21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03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4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://demo.garant.ru/document?id=10005643&amp;sub=4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&#1072;&#1083;&#1072;&#1088;&#1100;.&#1088;&#1092;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56F6E2-BDC3-4D77-AFA3-B061E6D9F9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64</Pages>
  <Words>24838</Words>
  <Characters>141583</Characters>
  <Application>Microsoft Office Word</Application>
  <DocSecurity>0</DocSecurity>
  <Lines>1179</Lines>
  <Paragraphs>332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166089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Hertuev</dc:creator>
  <cp:lastModifiedBy>Пользователь Windows</cp:lastModifiedBy>
  <cp:revision>2</cp:revision>
  <cp:lastPrinted>2022-12-02T05:24:00Z</cp:lastPrinted>
  <dcterms:created xsi:type="dcterms:W3CDTF">2022-12-02T05:26:00Z</dcterms:created>
  <dcterms:modified xsi:type="dcterms:W3CDTF">2022-12-02T05:26:00Z</dcterms:modified>
</cp:coreProperties>
</file>